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DFB"/>
  <w:body>
    <w:p w14:paraId="289D6BCA" w14:textId="77777777" w:rsidR="00EE2A8C" w:rsidRPr="009D39BD" w:rsidRDefault="00EE2A8C" w:rsidP="00EE2A8C">
      <w:pPr>
        <w:spacing w:after="0"/>
        <w:jc w:val="center"/>
        <w:rPr>
          <w:rFonts w:ascii="Times New Roman" w:hAnsi="Times New Roman" w:cs="Times New Roman"/>
          <w:b/>
          <w:bCs/>
          <w:color w:val="7F3F00"/>
          <w:sz w:val="32"/>
          <w:szCs w:val="32"/>
        </w:rPr>
      </w:pPr>
      <w:r w:rsidRPr="009D39BD">
        <w:rPr>
          <w:rFonts w:ascii="Times New Roman" w:hAnsi="Times New Roman" w:cs="Times New Roman"/>
          <w:b/>
          <w:bCs/>
          <w:color w:val="7F3F00"/>
          <w:sz w:val="32"/>
          <w:szCs w:val="32"/>
        </w:rPr>
        <w:t>The Sphinx Statue of the Acropolis, Myth, Mystery and an Archaic Smile</w:t>
      </w:r>
    </w:p>
    <w:p w14:paraId="3E0CA8B3" w14:textId="77777777" w:rsidR="00EE2A8C" w:rsidRDefault="00EE2A8C" w:rsidP="00EE2A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F1A3B7" w14:textId="25ABA3F2" w:rsidR="00EE2A8C" w:rsidRPr="00EE2A8C" w:rsidRDefault="00EE2A8C" w:rsidP="00EE2A8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 w:rsidRPr="00EE2A8C">
        <w:rPr>
          <w:rFonts w:ascii="Times New Roman" w:hAnsi="Times New Roman" w:cs="Times New Roman"/>
          <w:sz w:val="24"/>
          <w:szCs w:val="24"/>
          <w:lang w:val="el-GR"/>
        </w:rPr>
        <w:drawing>
          <wp:inline distT="0" distB="0" distL="0" distR="0" wp14:anchorId="76284BD2" wp14:editId="5698240B">
            <wp:extent cx="5274310" cy="3956050"/>
            <wp:effectExtent l="0" t="0" r="2540" b="6350"/>
            <wp:docPr id="3738567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8411B" w14:textId="77777777" w:rsidR="00EE2A8C" w:rsidRPr="00EE2A8C" w:rsidRDefault="00EE2A8C" w:rsidP="00EE2A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E2A8C">
        <w:rPr>
          <w:rFonts w:ascii="Times New Roman" w:hAnsi="Times New Roman" w:cs="Times New Roman"/>
          <w:b/>
          <w:bCs/>
          <w:sz w:val="20"/>
          <w:szCs w:val="20"/>
        </w:rPr>
        <w:t>Sphinx Statue,</w:t>
      </w:r>
      <w:r w:rsidRPr="00EE2A8C">
        <w:rPr>
          <w:rFonts w:ascii="Times New Roman" w:hAnsi="Times New Roman" w:cs="Times New Roman"/>
          <w:sz w:val="20"/>
          <w:szCs w:val="20"/>
        </w:rPr>
        <w:t xml:space="preserve"> 540-530 BC, Marble from Paros, Height: 0.55 m, Acropolis Museum, Athens, Greece</w:t>
      </w:r>
    </w:p>
    <w:p w14:paraId="4816917C" w14:textId="77777777" w:rsidR="00EE2A8C" w:rsidRPr="00EE2A8C" w:rsidRDefault="00EE2A8C" w:rsidP="00EE2A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EE2A8C">
          <w:rPr>
            <w:rStyle w:val="Hyperlink"/>
            <w:rFonts w:ascii="Times New Roman" w:hAnsi="Times New Roman" w:cs="Times New Roman"/>
            <w:sz w:val="20"/>
            <w:szCs w:val="20"/>
          </w:rPr>
          <w:t>https://www.theacropolismuseum.gr/en/sphinx-statue-0</w:t>
        </w:r>
      </w:hyperlink>
    </w:p>
    <w:p w14:paraId="442F76AA" w14:textId="77777777" w:rsidR="00EE2A8C" w:rsidRDefault="00EE2A8C" w:rsidP="00EE2A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BBE348" w14:textId="48CB09FD" w:rsidR="00EE2A8C" w:rsidRPr="009D39BD" w:rsidRDefault="00EE2A8C" w:rsidP="00EE2A8C">
      <w:pPr>
        <w:spacing w:after="0"/>
        <w:jc w:val="center"/>
        <w:rPr>
          <w:rFonts w:ascii="Times New Roman" w:hAnsi="Times New Roman" w:cs="Times New Roman"/>
          <w:b/>
          <w:bCs/>
          <w:color w:val="7F3F00"/>
          <w:sz w:val="28"/>
          <w:szCs w:val="28"/>
        </w:rPr>
      </w:pPr>
      <w:r w:rsidRPr="009D39BD">
        <w:rPr>
          <w:rFonts w:ascii="Times New Roman" w:hAnsi="Times New Roman" w:cs="Times New Roman"/>
          <w:b/>
          <w:bCs/>
          <w:color w:val="7F3F00"/>
          <w:sz w:val="28"/>
          <w:szCs w:val="28"/>
        </w:rPr>
        <w:t>Become a Sphinx Detective</w:t>
      </w:r>
    </w:p>
    <w:p w14:paraId="7C0B00C4" w14:textId="77777777" w:rsidR="00EE2A8C" w:rsidRPr="009D39BD" w:rsidRDefault="00EE2A8C" w:rsidP="00EE2A8C">
      <w:pPr>
        <w:spacing w:after="0"/>
        <w:jc w:val="center"/>
        <w:rPr>
          <w:rFonts w:ascii="Times New Roman" w:hAnsi="Times New Roman" w:cs="Times New Roman"/>
          <w:color w:val="7F3F00"/>
          <w:sz w:val="24"/>
          <w:szCs w:val="24"/>
        </w:rPr>
      </w:pPr>
      <w:r w:rsidRPr="009D39BD">
        <w:rPr>
          <w:rFonts w:ascii="Times New Roman" w:hAnsi="Times New Roman" w:cs="Times New Roman"/>
          <w:b/>
          <w:bCs/>
          <w:color w:val="7F3F00"/>
          <w:sz w:val="24"/>
          <w:szCs w:val="24"/>
        </w:rPr>
        <w:t>Look closely. Think like an archaeologist. Then tell the story.</w:t>
      </w:r>
    </w:p>
    <w:p w14:paraId="4D296792" w14:textId="77777777" w:rsidR="00EE2A8C" w:rsidRPr="00EE2A8C" w:rsidRDefault="00EE2A8C" w:rsidP="00EE2A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 xml:space="preserve">Study the </w:t>
      </w:r>
      <w:r w:rsidRPr="00EE2A8C">
        <w:rPr>
          <w:rFonts w:ascii="Times New Roman" w:hAnsi="Times New Roman" w:cs="Times New Roman"/>
          <w:b/>
          <w:bCs/>
          <w:sz w:val="24"/>
          <w:szCs w:val="24"/>
        </w:rPr>
        <w:t>Sphinx of the Acropolis</w:t>
      </w:r>
      <w:r w:rsidRPr="00EE2A8C">
        <w:rPr>
          <w:rFonts w:ascii="Times New Roman" w:hAnsi="Times New Roman" w:cs="Times New Roman"/>
          <w:sz w:val="24"/>
          <w:szCs w:val="24"/>
        </w:rPr>
        <w:t xml:space="preserve"> carefully. Without reading the </w:t>
      </w:r>
      <w:proofErr w:type="gramStart"/>
      <w:r w:rsidRPr="00EE2A8C">
        <w:rPr>
          <w:rFonts w:ascii="Times New Roman" w:hAnsi="Times New Roman" w:cs="Times New Roman"/>
          <w:sz w:val="24"/>
          <w:szCs w:val="24"/>
        </w:rPr>
        <w:t>museum description</w:t>
      </w:r>
      <w:proofErr w:type="gramEnd"/>
      <w:r w:rsidRPr="00EE2A8C">
        <w:rPr>
          <w:rFonts w:ascii="Times New Roman" w:hAnsi="Times New Roman" w:cs="Times New Roman"/>
          <w:sz w:val="24"/>
          <w:szCs w:val="24"/>
        </w:rPr>
        <w:t xml:space="preserve">, write down </w:t>
      </w:r>
      <w:r w:rsidRPr="00EE2A8C">
        <w:rPr>
          <w:rFonts w:ascii="Times New Roman" w:hAnsi="Times New Roman" w:cs="Times New Roman"/>
          <w:b/>
          <w:bCs/>
          <w:sz w:val="24"/>
          <w:szCs w:val="24"/>
        </w:rPr>
        <w:t>five things you notice</w:t>
      </w:r>
      <w:r w:rsidRPr="00EE2A8C">
        <w:rPr>
          <w:rFonts w:ascii="Times New Roman" w:hAnsi="Times New Roman" w:cs="Times New Roman"/>
          <w:sz w:val="24"/>
          <w:szCs w:val="24"/>
        </w:rPr>
        <w:t xml:space="preserve"> about her appearance.</w:t>
      </w:r>
    </w:p>
    <w:p w14:paraId="4F1C4C69" w14:textId="77777777" w:rsidR="00EE2A8C" w:rsidRDefault="00EE2A8C" w:rsidP="00EE2A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773C5B" w14:textId="7C93D9ED" w:rsidR="00EE2A8C" w:rsidRPr="009D39BD" w:rsidRDefault="00EE2A8C" w:rsidP="00EE2A8C">
      <w:pPr>
        <w:spacing w:after="0"/>
        <w:rPr>
          <w:rFonts w:ascii="Times New Roman" w:hAnsi="Times New Roman" w:cs="Times New Roman"/>
          <w:b/>
          <w:bCs/>
          <w:color w:val="7F3F00"/>
          <w:sz w:val="24"/>
          <w:szCs w:val="24"/>
          <w:lang w:val="el-GR"/>
        </w:rPr>
      </w:pPr>
      <w:proofErr w:type="spellStart"/>
      <w:r w:rsidRPr="009D39BD">
        <w:rPr>
          <w:rFonts w:ascii="Times New Roman" w:hAnsi="Times New Roman" w:cs="Times New Roman"/>
          <w:b/>
          <w:bCs/>
          <w:color w:val="7F3F00"/>
          <w:sz w:val="24"/>
          <w:szCs w:val="24"/>
          <w:lang w:val="el-GR"/>
        </w:rPr>
        <w:t>Then</w:t>
      </w:r>
      <w:proofErr w:type="spellEnd"/>
      <w:r w:rsidRPr="009D39BD">
        <w:rPr>
          <w:rFonts w:ascii="Times New Roman" w:hAnsi="Times New Roman" w:cs="Times New Roman"/>
          <w:b/>
          <w:bCs/>
          <w:color w:val="7F3F00"/>
          <w:sz w:val="24"/>
          <w:szCs w:val="24"/>
          <w:lang w:val="el-GR"/>
        </w:rPr>
        <w:t xml:space="preserve"> </w:t>
      </w:r>
      <w:proofErr w:type="spellStart"/>
      <w:r w:rsidRPr="009D39BD">
        <w:rPr>
          <w:rFonts w:ascii="Times New Roman" w:hAnsi="Times New Roman" w:cs="Times New Roman"/>
          <w:b/>
          <w:bCs/>
          <w:color w:val="7F3F00"/>
          <w:sz w:val="24"/>
          <w:szCs w:val="24"/>
          <w:lang w:val="el-GR"/>
        </w:rPr>
        <w:t>answer</w:t>
      </w:r>
      <w:proofErr w:type="spellEnd"/>
      <w:r w:rsidRPr="009D39BD">
        <w:rPr>
          <w:rFonts w:ascii="Times New Roman" w:hAnsi="Times New Roman" w:cs="Times New Roman"/>
          <w:b/>
          <w:bCs/>
          <w:color w:val="7F3F00"/>
          <w:sz w:val="24"/>
          <w:szCs w:val="24"/>
          <w:lang w:val="el-GR"/>
        </w:rPr>
        <w:t>:</w:t>
      </w:r>
    </w:p>
    <w:p w14:paraId="2153539D" w14:textId="77777777" w:rsidR="00EE2A8C" w:rsidRPr="00EE2A8C" w:rsidRDefault="00EE2A8C" w:rsidP="00EE2A8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>What details tell you that this is a mythical creature?</w:t>
      </w:r>
    </w:p>
    <w:p w14:paraId="14BB7EBC" w14:textId="77777777" w:rsidR="00EE2A8C" w:rsidRPr="00EE2A8C" w:rsidRDefault="00EE2A8C" w:rsidP="00EE2A8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>What does her facial expression make you think or feel?</w:t>
      </w:r>
    </w:p>
    <w:p w14:paraId="77F9BDD2" w14:textId="77777777" w:rsidR="00EE2A8C" w:rsidRPr="00EE2A8C" w:rsidRDefault="00EE2A8C" w:rsidP="00EE2A8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 xml:space="preserve">How might the sculpture look different if you could see its original red and black </w:t>
      </w:r>
      <w:proofErr w:type="spellStart"/>
      <w:r w:rsidRPr="00EE2A8C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Pr="00EE2A8C">
        <w:rPr>
          <w:rFonts w:ascii="Times New Roman" w:hAnsi="Times New Roman" w:cs="Times New Roman"/>
          <w:sz w:val="24"/>
          <w:szCs w:val="24"/>
        </w:rPr>
        <w:t>?</w:t>
      </w:r>
    </w:p>
    <w:p w14:paraId="42F42517" w14:textId="77777777" w:rsidR="00EE2A8C" w:rsidRPr="00EE2A8C" w:rsidRDefault="00EE2A8C" w:rsidP="00EE2A8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>The Sphinx was originally placed on a tall column. How might seeing her high above you have changed the way you experienced the sculpture?</w:t>
      </w:r>
    </w:p>
    <w:p w14:paraId="2B3FAA50" w14:textId="77777777" w:rsidR="00EE2A8C" w:rsidRPr="00EE2A8C" w:rsidRDefault="00EE2A8C" w:rsidP="00EE2A8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>What questions would you ask the ancient sculptor?</w:t>
      </w:r>
    </w:p>
    <w:p w14:paraId="26A3D6E0" w14:textId="77777777" w:rsidR="00EE2A8C" w:rsidRDefault="00EE2A8C" w:rsidP="00EE2A8C">
      <w:pPr>
        <w:spacing w:after="0"/>
        <w:rPr>
          <w:rFonts w:ascii="Segoe UI Emoji" w:hAnsi="Segoe UI Emoji" w:cs="Segoe UI Emoji"/>
          <w:b/>
          <w:bCs/>
          <w:sz w:val="24"/>
          <w:szCs w:val="24"/>
        </w:rPr>
      </w:pPr>
    </w:p>
    <w:p w14:paraId="4475996D" w14:textId="57CA0B3D" w:rsidR="00EE2A8C" w:rsidRPr="009D39BD" w:rsidRDefault="00EE2A8C" w:rsidP="00EE2A8C">
      <w:pPr>
        <w:spacing w:after="0"/>
        <w:rPr>
          <w:rFonts w:ascii="Times New Roman" w:hAnsi="Times New Roman" w:cs="Times New Roman"/>
          <w:b/>
          <w:bCs/>
          <w:color w:val="7F3F00"/>
          <w:sz w:val="24"/>
          <w:szCs w:val="24"/>
        </w:rPr>
      </w:pPr>
      <w:r w:rsidRPr="009D39BD">
        <w:rPr>
          <w:rFonts w:ascii="Times New Roman" w:hAnsi="Times New Roman" w:cs="Times New Roman"/>
          <w:b/>
          <w:bCs/>
          <w:color w:val="7F3F00"/>
          <w:sz w:val="24"/>
          <w:szCs w:val="24"/>
        </w:rPr>
        <w:t>Now Solve the Mystery</w:t>
      </w:r>
    </w:p>
    <w:p w14:paraId="6E8BC6AF" w14:textId="77777777" w:rsidR="00EE2A8C" w:rsidRPr="00EE2A8C" w:rsidRDefault="00EE2A8C" w:rsidP="00EE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>Imagine that you are an ancient Athenian encountering the Sphinx on the Acropolis.</w:t>
      </w:r>
    </w:p>
    <w:p w14:paraId="03520A7C" w14:textId="77777777" w:rsidR="00EE2A8C" w:rsidRPr="00EE2A8C" w:rsidRDefault="00EE2A8C" w:rsidP="00EE2A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 xml:space="preserve">Write </w:t>
      </w:r>
      <w:r w:rsidRPr="00EE2A8C">
        <w:rPr>
          <w:rFonts w:ascii="Times New Roman" w:hAnsi="Times New Roman" w:cs="Times New Roman"/>
          <w:b/>
          <w:bCs/>
          <w:sz w:val="24"/>
          <w:szCs w:val="24"/>
        </w:rPr>
        <w:t>3–5 sentences</w:t>
      </w:r>
      <w:r w:rsidRPr="00EE2A8C">
        <w:rPr>
          <w:rFonts w:ascii="Times New Roman" w:hAnsi="Times New Roman" w:cs="Times New Roman"/>
          <w:sz w:val="24"/>
          <w:szCs w:val="24"/>
        </w:rPr>
        <w:t xml:space="preserve"> describing what you might think when you first saw her. Use at least </w:t>
      </w:r>
      <w:r w:rsidRPr="00EE2A8C">
        <w:rPr>
          <w:rFonts w:ascii="Times New Roman" w:hAnsi="Times New Roman" w:cs="Times New Roman"/>
          <w:b/>
          <w:bCs/>
          <w:sz w:val="24"/>
          <w:szCs w:val="24"/>
        </w:rPr>
        <w:t>three visual details</w:t>
      </w:r>
      <w:r w:rsidRPr="00EE2A8C">
        <w:rPr>
          <w:rFonts w:ascii="Times New Roman" w:hAnsi="Times New Roman" w:cs="Times New Roman"/>
          <w:sz w:val="24"/>
          <w:szCs w:val="24"/>
        </w:rPr>
        <w:t xml:space="preserve"> from the sculpture.</w:t>
      </w:r>
    </w:p>
    <w:p w14:paraId="3BA0F7E0" w14:textId="52726BCD" w:rsidR="00EE2A8C" w:rsidRDefault="00EE2A8C" w:rsidP="00EE2A8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E2A8C">
        <w:rPr>
          <w:rFonts w:ascii="Times New Roman" w:hAnsi="Times New Roman" w:cs="Times New Roman"/>
          <w:sz w:val="24"/>
          <w:szCs w:val="24"/>
        </w:rPr>
        <w:t>Finally, give your response a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A8C">
        <w:rPr>
          <w:rFonts w:ascii="Times New Roman" w:hAnsi="Times New Roman" w:cs="Times New Roman"/>
          <w:b/>
          <w:bCs/>
          <w:sz w:val="24"/>
          <w:szCs w:val="24"/>
        </w:rPr>
        <w:t>“The Sphinx Speaks…”</w:t>
      </w:r>
    </w:p>
    <w:sectPr w:rsidR="00EE2A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B7A6F"/>
    <w:multiLevelType w:val="multilevel"/>
    <w:tmpl w:val="861C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5655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8C"/>
    <w:rsid w:val="00447E73"/>
    <w:rsid w:val="005232AA"/>
    <w:rsid w:val="00833C08"/>
    <w:rsid w:val="008C02FD"/>
    <w:rsid w:val="009D39BD"/>
    <w:rsid w:val="00B064A8"/>
    <w:rsid w:val="00B60AE2"/>
    <w:rsid w:val="00C45A78"/>
    <w:rsid w:val="00CA0554"/>
    <w:rsid w:val="00D4291D"/>
    <w:rsid w:val="00EE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2e5,#fffdfb"/>
    </o:shapedefaults>
    <o:shapelayout v:ext="edit">
      <o:idmap v:ext="edit" data="1"/>
    </o:shapelayout>
  </w:shapeDefaults>
  <w:decimalSymbol w:val=","/>
  <w:listSeparator w:val=";"/>
  <w14:docId w14:val="112B9BFF"/>
  <w15:chartTrackingRefBased/>
  <w15:docId w15:val="{5136A09F-855E-498B-A711-996008FA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A8C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A8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A8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A8C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A8C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A8C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A8C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A8C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A8C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A8C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E2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A8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A8C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EE2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A8C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EE2A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A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A8C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EE2A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2A8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acropolismuseum.gr/en/sphinx-statue-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Spiliakou</dc:creator>
  <cp:keywords/>
  <dc:description/>
  <cp:lastModifiedBy>Amalia Spiliakou</cp:lastModifiedBy>
  <cp:revision>2</cp:revision>
  <dcterms:created xsi:type="dcterms:W3CDTF">2026-08-16T09:01:00Z</dcterms:created>
  <dcterms:modified xsi:type="dcterms:W3CDTF">2026-08-16T09:10:00Z</dcterms:modified>
</cp:coreProperties>
</file>