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EF"/>
  <w:body>
    <w:p w14:paraId="2BC8A520" w14:textId="77777777" w:rsidR="00B464CC" w:rsidRPr="0030199E" w:rsidRDefault="00B464CC" w:rsidP="00B464CC">
      <w:pPr>
        <w:spacing w:after="0"/>
        <w:jc w:val="center"/>
        <w:rPr>
          <w:rFonts w:ascii="Times New Roman" w:hAnsi="Times New Roman" w:cs="Times New Roman"/>
          <w:b/>
          <w:bCs/>
          <w:color w:val="7F3F00"/>
          <w:sz w:val="32"/>
          <w:szCs w:val="32"/>
        </w:rPr>
      </w:pPr>
      <w:r w:rsidRPr="0030199E">
        <w:rPr>
          <w:rFonts w:ascii="Times New Roman" w:hAnsi="Times New Roman" w:cs="Times New Roman"/>
          <w:b/>
          <w:bCs/>
          <w:color w:val="7F3F00"/>
          <w:sz w:val="32"/>
          <w:szCs w:val="32"/>
        </w:rPr>
        <w:t>The Object with No Name: A 2,800-Year-Old Mystery from the Acropolis Slopes</w:t>
      </w:r>
    </w:p>
    <w:p w14:paraId="62A3CAC5" w14:textId="77777777" w:rsidR="00D4291D" w:rsidRDefault="00D4291D" w:rsidP="00B464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4FBF42" w14:textId="57207DAA" w:rsidR="00B464CC" w:rsidRPr="00B464CC" w:rsidRDefault="00B464CC" w:rsidP="00B464C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B464CC">
        <w:rPr>
          <w:rFonts w:ascii="Times New Roman" w:hAnsi="Times New Roman" w:cs="Times New Roman"/>
          <w:sz w:val="24"/>
          <w:szCs w:val="24"/>
          <w:lang w:val="el-GR"/>
        </w:rPr>
        <w:drawing>
          <wp:inline distT="0" distB="0" distL="0" distR="0" wp14:anchorId="2CEADDE7" wp14:editId="2DFAA42D">
            <wp:extent cx="3206132" cy="4699000"/>
            <wp:effectExtent l="0" t="0" r="0" b="6350"/>
            <wp:docPr id="1326497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65" cy="471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09FA1" w14:textId="031DEB7D" w:rsidR="00B464CC" w:rsidRPr="00B464CC" w:rsidRDefault="00B464CC" w:rsidP="00B464CC">
      <w:pPr>
        <w:spacing w:after="0"/>
        <w:jc w:val="center"/>
        <w:rPr>
          <w:sz w:val="20"/>
          <w:szCs w:val="20"/>
        </w:rPr>
      </w:pPr>
      <w:r w:rsidRPr="00B464CC">
        <w:rPr>
          <w:rFonts w:ascii="Times New Roman" w:hAnsi="Times New Roman" w:cs="Times New Roman"/>
          <w:b/>
          <w:bCs/>
          <w:sz w:val="20"/>
          <w:szCs w:val="20"/>
        </w:rPr>
        <w:t>Spinning top</w:t>
      </w:r>
      <w:r w:rsidRPr="00B464CC">
        <w:rPr>
          <w:rFonts w:ascii="Times New Roman" w:hAnsi="Times New Roman" w:cs="Times New Roman"/>
          <w:sz w:val="20"/>
          <w:szCs w:val="20"/>
        </w:rPr>
        <w:t>, Attic workshop, Geometric Period, 800-760 BC, Clay, Height: 0.127 m, Acropolis Museum, Athens, Greece</w:t>
      </w:r>
    </w:p>
    <w:p w14:paraId="4F78B456" w14:textId="77777777" w:rsidR="00B464CC" w:rsidRPr="00B464CC" w:rsidRDefault="00B464CC" w:rsidP="00B464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B464CC">
          <w:rPr>
            <w:rStyle w:val="Hyperlink"/>
            <w:rFonts w:ascii="Times New Roman" w:hAnsi="Times New Roman" w:cs="Times New Roman"/>
            <w:sz w:val="20"/>
            <w:szCs w:val="20"/>
          </w:rPr>
          <w:t>https://www.theacropolismuseum.gr/en/spinning-top</w:t>
        </w:r>
      </w:hyperlink>
    </w:p>
    <w:p w14:paraId="6117CFFC" w14:textId="77777777" w:rsidR="00B464CC" w:rsidRDefault="00B464CC" w:rsidP="00B46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456A75" w14:textId="5421DA6A" w:rsidR="00B464CC" w:rsidRPr="00B464CC" w:rsidRDefault="002B715B" w:rsidP="00871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 Student A</w:t>
      </w:r>
      <w:r w:rsidR="00B464CC" w:rsidRPr="00B464CC">
        <w:rPr>
          <w:rFonts w:ascii="Times New Roman" w:hAnsi="Times New Roman" w:cs="Times New Roman"/>
          <w:sz w:val="24"/>
          <w:szCs w:val="24"/>
        </w:rPr>
        <w:t xml:space="preserve">ctivities that combine </w:t>
      </w:r>
      <w:r w:rsidR="00B464CC" w:rsidRPr="00B464CC">
        <w:rPr>
          <w:rFonts w:ascii="Times New Roman" w:hAnsi="Times New Roman" w:cs="Times New Roman"/>
          <w:b/>
          <w:bCs/>
          <w:sz w:val="24"/>
          <w:szCs w:val="24"/>
        </w:rPr>
        <w:t>close observation, visual analysis, archaeology, and the productive use of uncertainty</w:t>
      </w:r>
      <w:r w:rsidR="0087147E">
        <w:rPr>
          <w:rFonts w:ascii="Times New Roman" w:hAnsi="Times New Roman" w:cs="Times New Roman"/>
          <w:sz w:val="24"/>
          <w:szCs w:val="24"/>
        </w:rPr>
        <w:t>,</w:t>
      </w:r>
      <w:r w:rsidR="00B464CC" w:rsidRPr="00B464CC">
        <w:rPr>
          <w:rFonts w:ascii="Times New Roman" w:hAnsi="Times New Roman" w:cs="Times New Roman"/>
          <w:sz w:val="24"/>
          <w:szCs w:val="24"/>
        </w:rPr>
        <w:t xml:space="preserve"> suitable for students, with enough flexibility for different ages.</w:t>
      </w:r>
    </w:p>
    <w:p w14:paraId="1E7D2F04" w14:textId="77777777" w:rsidR="00B464CC" w:rsidRDefault="00B464CC" w:rsidP="00B464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1E4A4" w14:textId="45C7D683" w:rsidR="00B464CC" w:rsidRPr="0030199E" w:rsidRDefault="00B464CC" w:rsidP="00B464C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</w:rPr>
      </w:pP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>1</w:t>
      </w:r>
      <w:proofErr w:type="gramStart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. </w:t>
      </w:r>
      <w:r w:rsidRPr="0030199E">
        <w:rPr>
          <w:rFonts w:ascii="Segoe UI Emoji" w:hAnsi="Segoe UI Emoji" w:cs="Segoe UI Emoji"/>
          <w:b/>
          <w:bCs/>
          <w:color w:val="7F3F00"/>
          <w:sz w:val="24"/>
          <w:szCs w:val="24"/>
          <w:lang w:val="el-GR"/>
        </w:rPr>
        <w:t>🔍</w:t>
      </w: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Become</w:t>
      </w:r>
      <w:proofErr w:type="gramEnd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an Archaeological Detective</w:t>
      </w:r>
    </w:p>
    <w:p w14:paraId="407D5520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Ask students to study the Spinning Top without reading the museum's interpretation.</w:t>
      </w:r>
    </w:p>
    <w:p w14:paraId="21A4B222" w14:textId="434BA2DC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Task:</w:t>
      </w:r>
      <w:r w:rsidR="00925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sz w:val="24"/>
          <w:szCs w:val="24"/>
        </w:rPr>
        <w:t xml:space="preserve">Write down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three observations</w:t>
      </w:r>
      <w:r w:rsidRPr="00B464CC">
        <w:rPr>
          <w:rFonts w:ascii="Times New Roman" w:hAnsi="Times New Roman" w:cs="Times New Roman"/>
          <w:sz w:val="24"/>
          <w:szCs w:val="24"/>
        </w:rPr>
        <w:t xml:space="preserve"> about its shape, decoration and construction. Then propose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three possible uses</w:t>
      </w:r>
      <w:r w:rsidRPr="00B464CC">
        <w:rPr>
          <w:rFonts w:ascii="Times New Roman" w:hAnsi="Times New Roman" w:cs="Times New Roman"/>
          <w:sz w:val="24"/>
          <w:szCs w:val="24"/>
        </w:rPr>
        <w:t xml:space="preserve"> for the object.</w:t>
      </w:r>
      <w:r w:rsidR="00D15E42">
        <w:rPr>
          <w:rFonts w:ascii="Times New Roman" w:hAnsi="Times New Roman" w:cs="Times New Roman"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sz w:val="24"/>
          <w:szCs w:val="24"/>
        </w:rPr>
        <w:t xml:space="preserve">For each proposed use, students must give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one piece of visual evidence</w:t>
      </w:r>
      <w:r w:rsidRPr="00B464CC">
        <w:rPr>
          <w:rFonts w:ascii="Times New Roman" w:hAnsi="Times New Roman" w:cs="Times New Roman"/>
          <w:sz w:val="24"/>
          <w:szCs w:val="24"/>
        </w:rPr>
        <w:t xml:space="preserve"> supporting their idea.</w:t>
      </w:r>
    </w:p>
    <w:p w14:paraId="46528004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Finally, reveal the museum's suggestion that it may have been a spinning top and ask:</w:t>
      </w:r>
    </w:p>
    <w:p w14:paraId="66060619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Has your interpretation changed? Why or why not?</w:t>
      </w:r>
    </w:p>
    <w:p w14:paraId="1024D576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Learning focus:</w:t>
      </w:r>
      <w:r w:rsidRPr="00B464CC">
        <w:rPr>
          <w:rFonts w:ascii="Times New Roman" w:hAnsi="Times New Roman" w:cs="Times New Roman"/>
          <w:sz w:val="24"/>
          <w:szCs w:val="24"/>
        </w:rPr>
        <w:t xml:space="preserve"> Observation, visual evidence, archaeological reasoning and distinguishing </w:t>
      </w:r>
      <w:r w:rsidRPr="00B464CC">
        <w:rPr>
          <w:rFonts w:ascii="Times New Roman" w:hAnsi="Times New Roman" w:cs="Times New Roman"/>
          <w:i/>
          <w:iCs/>
          <w:sz w:val="24"/>
          <w:szCs w:val="24"/>
        </w:rPr>
        <w:t>evidence</w:t>
      </w:r>
      <w:r w:rsidRPr="00B464CC">
        <w:rPr>
          <w:rFonts w:ascii="Times New Roman" w:hAnsi="Times New Roman" w:cs="Times New Roman"/>
          <w:sz w:val="24"/>
          <w:szCs w:val="24"/>
        </w:rPr>
        <w:t xml:space="preserve"> from </w:t>
      </w:r>
      <w:r w:rsidRPr="00B464CC">
        <w:rPr>
          <w:rFonts w:ascii="Times New Roman" w:hAnsi="Times New Roman" w:cs="Times New Roman"/>
          <w:i/>
          <w:iCs/>
          <w:sz w:val="24"/>
          <w:szCs w:val="24"/>
        </w:rPr>
        <w:t>assumption</w:t>
      </w:r>
      <w:r w:rsidRPr="00B464CC">
        <w:rPr>
          <w:rFonts w:ascii="Times New Roman" w:hAnsi="Times New Roman" w:cs="Times New Roman"/>
          <w:sz w:val="24"/>
          <w:szCs w:val="24"/>
        </w:rPr>
        <w:t>.</w:t>
      </w:r>
    </w:p>
    <w:p w14:paraId="6069E854" w14:textId="77777777" w:rsidR="00B464CC" w:rsidRDefault="00B464CC" w:rsidP="00B464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36F6" w14:textId="47429564" w:rsidR="00B464CC" w:rsidRPr="0030199E" w:rsidRDefault="00B464CC" w:rsidP="00B464C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</w:rPr>
      </w:pP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lastRenderedPageBreak/>
        <w:t>2</w:t>
      </w:r>
      <w:proofErr w:type="gramStart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. </w:t>
      </w:r>
      <w:r w:rsidRPr="0030199E">
        <w:rPr>
          <w:rFonts w:ascii="Segoe UI Emoji" w:hAnsi="Segoe UI Emoji" w:cs="Segoe UI Emoji"/>
          <w:b/>
          <w:bCs/>
          <w:color w:val="7F3F00"/>
          <w:sz w:val="24"/>
          <w:szCs w:val="24"/>
          <w:lang w:val="el-GR"/>
        </w:rPr>
        <w:t>🌀</w:t>
      </w: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Design</w:t>
      </w:r>
      <w:proofErr w:type="gramEnd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for Movement</w:t>
      </w:r>
    </w:p>
    <w:p w14:paraId="66A6459E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The concentric circles and geometric decoration invite students to think about what happens when an object moves.</w:t>
      </w:r>
    </w:p>
    <w:p w14:paraId="3DAA8B3B" w14:textId="143FFA7C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Task:</w:t>
      </w:r>
      <w:r w:rsidR="00D15E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sz w:val="24"/>
          <w:szCs w:val="24"/>
        </w:rPr>
        <w:t xml:space="preserve">Students create a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two-dimensional design inspired by the Spinning Top</w:t>
      </w:r>
      <w:r w:rsidRPr="00B464CC">
        <w:rPr>
          <w:rFonts w:ascii="Times New Roman" w:hAnsi="Times New Roman" w:cs="Times New Roman"/>
          <w:sz w:val="24"/>
          <w:szCs w:val="24"/>
        </w:rPr>
        <w:t>, using only geometric shapes, lines, dots and repeated patterns.</w:t>
      </w:r>
      <w:r w:rsidR="00D15E42">
        <w:rPr>
          <w:rFonts w:ascii="Times New Roman" w:hAnsi="Times New Roman" w:cs="Times New Roman"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sz w:val="24"/>
          <w:szCs w:val="24"/>
        </w:rPr>
        <w:t>Then ask them to imagine the design spinning. What happens to the circles and patterns when the object is in motion?</w:t>
      </w:r>
    </w:p>
    <w:p w14:paraId="52AC2376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For an extra challenge, students can create a paper spinner and test their design.</w:t>
      </w:r>
    </w:p>
    <w:p w14:paraId="30D93538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Learning focus:</w:t>
      </w:r>
      <w:r w:rsidRPr="00B464CC">
        <w:rPr>
          <w:rFonts w:ascii="Times New Roman" w:hAnsi="Times New Roman" w:cs="Times New Roman"/>
          <w:sz w:val="24"/>
          <w:szCs w:val="24"/>
        </w:rPr>
        <w:t xml:space="preserve"> Pattern, repetition, geometry, movement and the relationship between art and design.</w:t>
      </w:r>
    </w:p>
    <w:p w14:paraId="3A217649" w14:textId="77777777" w:rsidR="00B464CC" w:rsidRDefault="00B464CC" w:rsidP="00B464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94A4B" w14:textId="5A02D7E6" w:rsidR="00B464CC" w:rsidRPr="0030199E" w:rsidRDefault="00B464CC" w:rsidP="00B464C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</w:rPr>
      </w:pP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>3</w:t>
      </w:r>
      <w:proofErr w:type="gramStart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. </w:t>
      </w:r>
      <w:r w:rsidRPr="0030199E">
        <w:rPr>
          <w:rFonts w:ascii="Segoe UI Emoji" w:hAnsi="Segoe UI Emoji" w:cs="Segoe UI Emoji"/>
          <w:b/>
          <w:bCs/>
          <w:color w:val="7F3F00"/>
          <w:sz w:val="24"/>
          <w:szCs w:val="24"/>
          <w:lang w:val="el-GR"/>
        </w:rPr>
        <w:t>🏺</w:t>
      </w: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What</w:t>
      </w:r>
      <w:proofErr w:type="gramEnd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Is It? The Museum Mystery Challenge</w:t>
      </w:r>
    </w:p>
    <w:p w14:paraId="34A405C0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Give students photographs of several ancient objects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without their titles or descriptions</w:t>
      </w:r>
      <w:r w:rsidRPr="00B464CC">
        <w:rPr>
          <w:rFonts w:ascii="Times New Roman" w:hAnsi="Times New Roman" w:cs="Times New Roman"/>
          <w:sz w:val="24"/>
          <w:szCs w:val="24"/>
        </w:rPr>
        <w:t>.</w:t>
      </w:r>
    </w:p>
    <w:p w14:paraId="137D5CD0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Working in small groups, they must decide:</w:t>
      </w:r>
    </w:p>
    <w:p w14:paraId="4B5E44AB" w14:textId="77777777" w:rsidR="00B464CC" w:rsidRPr="00B464CC" w:rsidRDefault="00B464CC" w:rsidP="00B464C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What might the object be? </w:t>
      </w:r>
    </w:p>
    <w:p w14:paraId="7A7D3B4B" w14:textId="77777777" w:rsidR="00B464CC" w:rsidRPr="00B464CC" w:rsidRDefault="00B464CC" w:rsidP="00B464C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What might it have been used for? </w:t>
      </w:r>
    </w:p>
    <w:p w14:paraId="3158B105" w14:textId="77777777" w:rsidR="00B464CC" w:rsidRPr="00B464CC" w:rsidRDefault="00B464CC" w:rsidP="00B464C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Who might have used it? </w:t>
      </w:r>
    </w:p>
    <w:p w14:paraId="328BE190" w14:textId="77777777" w:rsidR="00B464CC" w:rsidRPr="00B464CC" w:rsidRDefault="00B464CC" w:rsidP="00B464C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Where might it have been found? </w:t>
      </w:r>
    </w:p>
    <w:p w14:paraId="3B59157F" w14:textId="77777777" w:rsidR="00B464CC" w:rsidRPr="00B464CC" w:rsidRDefault="00B464CC" w:rsidP="00B464C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What evidence supports their interpretation? </w:t>
      </w:r>
    </w:p>
    <w:p w14:paraId="639A8E37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>They then present their conclusions to the class.</w:t>
      </w:r>
    </w:p>
    <w:p w14:paraId="3B4EAF18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The important rule </w:t>
      </w:r>
      <w:proofErr w:type="gramStart"/>
      <w:r w:rsidRPr="00B464CC">
        <w:rPr>
          <w:rFonts w:ascii="Times New Roman" w:hAnsi="Times New Roman" w:cs="Times New Roman"/>
          <w:sz w:val="24"/>
          <w:szCs w:val="24"/>
        </w:rPr>
        <w:t>is:</w:t>
      </w:r>
      <w:proofErr w:type="gramEnd"/>
      <w:r w:rsidRPr="00B464CC">
        <w:rPr>
          <w:rFonts w:ascii="Times New Roman" w:hAnsi="Times New Roman" w:cs="Times New Roman"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students are not allowed to say “I know”; they must say “I think… because…”</w:t>
      </w:r>
    </w:p>
    <w:p w14:paraId="54A000C3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Finish by discussing the Acropolis Museum's own cautious wording: </w:t>
      </w:r>
      <w:r w:rsidRPr="00B464CC">
        <w:rPr>
          <w:rFonts w:ascii="Times New Roman" w:hAnsi="Times New Roman" w:cs="Times New Roman"/>
          <w:i/>
          <w:iCs/>
          <w:sz w:val="24"/>
          <w:szCs w:val="24"/>
        </w:rPr>
        <w:t>“Most possibly it was an actual spinning top.”</w:t>
      </w:r>
    </w:p>
    <w:p w14:paraId="194A18E7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Learning focus:</w:t>
      </w:r>
      <w:r w:rsidRPr="00B464CC">
        <w:rPr>
          <w:rFonts w:ascii="Times New Roman" w:hAnsi="Times New Roman" w:cs="Times New Roman"/>
          <w:sz w:val="24"/>
          <w:szCs w:val="24"/>
        </w:rPr>
        <w:t xml:space="preserve"> Critical thinking, evidence-based interpretation and understanding that archaeological knowledge is sometimes uncertain.</w:t>
      </w:r>
    </w:p>
    <w:p w14:paraId="5BC2D2BE" w14:textId="77777777" w:rsidR="00B464CC" w:rsidRDefault="00B464CC" w:rsidP="00B464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E026A" w14:textId="30C39F4B" w:rsidR="00B464CC" w:rsidRPr="0030199E" w:rsidRDefault="00B464CC" w:rsidP="00B464C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</w:rPr>
      </w:pP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>4</w:t>
      </w:r>
      <w:proofErr w:type="gramStart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. </w:t>
      </w:r>
      <w:r w:rsidRPr="0030199E">
        <w:rPr>
          <w:rFonts w:ascii="Segoe UI Emoji" w:hAnsi="Segoe UI Emoji" w:cs="Segoe UI Emoji"/>
          <w:b/>
          <w:bCs/>
          <w:color w:val="7F3F00"/>
          <w:sz w:val="24"/>
          <w:szCs w:val="24"/>
          <w:lang w:val="el-GR"/>
        </w:rPr>
        <w:t>📐</w:t>
      </w:r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The</w:t>
      </w:r>
      <w:proofErr w:type="gramEnd"/>
      <w:r w:rsidRPr="0030199E">
        <w:rPr>
          <w:rFonts w:ascii="Times New Roman" w:hAnsi="Times New Roman" w:cs="Times New Roman"/>
          <w:b/>
          <w:bCs/>
          <w:color w:val="7F3F00"/>
          <w:sz w:val="24"/>
          <w:szCs w:val="24"/>
        </w:rPr>
        <w:t xml:space="preserve"> Geometry of the Geometric Period</w:t>
      </w:r>
    </w:p>
    <w:p w14:paraId="525F89D4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Invite students to investigate the decorative vocabulary described in the post: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triangles, dots, diagonal lines, wavy lines, horizontal bands and concentric circles</w:t>
      </w:r>
      <w:r w:rsidRPr="00B464CC">
        <w:rPr>
          <w:rFonts w:ascii="Times New Roman" w:hAnsi="Times New Roman" w:cs="Times New Roman"/>
          <w:sz w:val="24"/>
          <w:szCs w:val="24"/>
        </w:rPr>
        <w:t>.</w:t>
      </w:r>
    </w:p>
    <w:p w14:paraId="36376474" w14:textId="0937A451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Task:</w:t>
      </w:r>
      <w:r w:rsidR="00A001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4CC">
        <w:rPr>
          <w:rFonts w:ascii="Times New Roman" w:hAnsi="Times New Roman" w:cs="Times New Roman"/>
          <w:sz w:val="24"/>
          <w:szCs w:val="24"/>
        </w:rPr>
        <w:t xml:space="preserve">Create a small “Geometric Period design vocabulary” sheet. Students draw each motif and then combine at least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four different motifs</w:t>
      </w:r>
      <w:r w:rsidRPr="00B464CC">
        <w:rPr>
          <w:rFonts w:ascii="Times New Roman" w:hAnsi="Times New Roman" w:cs="Times New Roman"/>
          <w:sz w:val="24"/>
          <w:szCs w:val="24"/>
        </w:rPr>
        <w:t xml:space="preserve"> to create their own ceramic pattern.</w:t>
      </w:r>
    </w:p>
    <w:p w14:paraId="06159933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sz w:val="24"/>
          <w:szCs w:val="24"/>
        </w:rPr>
        <w:t xml:space="preserve">Challenge them to </w:t>
      </w:r>
      <w:proofErr w:type="spellStart"/>
      <w:r w:rsidRPr="00B464CC">
        <w:rPr>
          <w:rFonts w:ascii="Times New Roman" w:hAnsi="Times New Roman" w:cs="Times New Roman"/>
          <w:sz w:val="24"/>
          <w:szCs w:val="24"/>
        </w:rPr>
        <w:t>organise</w:t>
      </w:r>
      <w:proofErr w:type="spellEnd"/>
      <w:r w:rsidRPr="00B464CC">
        <w:rPr>
          <w:rFonts w:ascii="Times New Roman" w:hAnsi="Times New Roman" w:cs="Times New Roman"/>
          <w:sz w:val="24"/>
          <w:szCs w:val="24"/>
        </w:rPr>
        <w:t xml:space="preserve"> the design into </w:t>
      </w:r>
      <w:r w:rsidRPr="00B464CC">
        <w:rPr>
          <w:rFonts w:ascii="Times New Roman" w:hAnsi="Times New Roman" w:cs="Times New Roman"/>
          <w:b/>
          <w:bCs/>
          <w:sz w:val="24"/>
          <w:szCs w:val="24"/>
        </w:rPr>
        <w:t>horizontal registers</w:t>
      </w:r>
      <w:r w:rsidRPr="00B464CC">
        <w:rPr>
          <w:rFonts w:ascii="Times New Roman" w:hAnsi="Times New Roman" w:cs="Times New Roman"/>
          <w:sz w:val="24"/>
          <w:szCs w:val="24"/>
        </w:rPr>
        <w:t>, just as the ancient artist did.</w:t>
      </w:r>
    </w:p>
    <w:p w14:paraId="5728C880" w14:textId="05882C46" w:rsidR="00B464CC" w:rsidRPr="00925B1E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B1E">
        <w:rPr>
          <w:rFonts w:ascii="Times New Roman" w:hAnsi="Times New Roman" w:cs="Times New Roman"/>
          <w:b/>
          <w:bCs/>
          <w:sz w:val="24"/>
          <w:szCs w:val="24"/>
        </w:rPr>
        <w:t>Ask:</w:t>
      </w:r>
      <w:r w:rsidR="00925B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5B1E">
        <w:rPr>
          <w:rFonts w:ascii="Times New Roman" w:hAnsi="Times New Roman" w:cs="Times New Roman"/>
          <w:sz w:val="24"/>
          <w:szCs w:val="24"/>
        </w:rPr>
        <w:t>How does repetition make a simple shape visually powerful?</w:t>
      </w:r>
    </w:p>
    <w:p w14:paraId="52A0AC71" w14:textId="77777777" w:rsid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Learning focus:</w:t>
      </w:r>
      <w:r w:rsidRPr="00B464CC">
        <w:rPr>
          <w:rFonts w:ascii="Times New Roman" w:hAnsi="Times New Roman" w:cs="Times New Roman"/>
          <w:sz w:val="24"/>
          <w:szCs w:val="24"/>
        </w:rPr>
        <w:t xml:space="preserve"> Ancient Greek art, pattern, rhythm, repetition, composition and visual </w:t>
      </w:r>
      <w:proofErr w:type="spellStart"/>
      <w:r w:rsidRPr="00B464CC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B464CC">
        <w:rPr>
          <w:rFonts w:ascii="Times New Roman" w:hAnsi="Times New Roman" w:cs="Times New Roman"/>
          <w:sz w:val="24"/>
          <w:szCs w:val="24"/>
        </w:rPr>
        <w:t>.</w:t>
      </w:r>
    </w:p>
    <w:p w14:paraId="2A497CDD" w14:textId="77777777" w:rsidR="00B464CC" w:rsidRPr="00B464CC" w:rsidRDefault="00B464CC" w:rsidP="00B464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2AB8A" w14:textId="0956109C" w:rsidR="00B464CC" w:rsidRPr="00B464CC" w:rsidRDefault="00B464CC" w:rsidP="00B46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4CC">
        <w:rPr>
          <w:rFonts w:ascii="Times New Roman" w:hAnsi="Times New Roman" w:cs="Times New Roman"/>
          <w:b/>
          <w:bCs/>
          <w:sz w:val="24"/>
          <w:szCs w:val="24"/>
        </w:rPr>
        <w:t>Learning focus:</w:t>
      </w:r>
      <w:r w:rsidRPr="00B464CC">
        <w:rPr>
          <w:rFonts w:ascii="Times New Roman" w:hAnsi="Times New Roman" w:cs="Times New Roman"/>
          <w:sz w:val="24"/>
          <w:szCs w:val="24"/>
        </w:rPr>
        <w:t xml:space="preserve"> Historical thinking, archaeological evidence, uncertainty and the difference between fact and interpretation.</w:t>
      </w:r>
    </w:p>
    <w:sectPr w:rsidR="00B464CC" w:rsidRPr="00B464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6BB1"/>
    <w:multiLevelType w:val="multilevel"/>
    <w:tmpl w:val="4550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64F4E"/>
    <w:multiLevelType w:val="multilevel"/>
    <w:tmpl w:val="40AA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A3658"/>
    <w:multiLevelType w:val="multilevel"/>
    <w:tmpl w:val="161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983159">
    <w:abstractNumId w:val="0"/>
  </w:num>
  <w:num w:numId="2" w16cid:durableId="1537160124">
    <w:abstractNumId w:val="1"/>
  </w:num>
  <w:num w:numId="3" w16cid:durableId="48667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CC"/>
    <w:rsid w:val="002B715B"/>
    <w:rsid w:val="0030199E"/>
    <w:rsid w:val="005232AA"/>
    <w:rsid w:val="00833C08"/>
    <w:rsid w:val="0087147E"/>
    <w:rsid w:val="008C02FD"/>
    <w:rsid w:val="00925B1E"/>
    <w:rsid w:val="00A0017C"/>
    <w:rsid w:val="00B064A8"/>
    <w:rsid w:val="00B464CC"/>
    <w:rsid w:val="00B60AE2"/>
    <w:rsid w:val="00C45A78"/>
    <w:rsid w:val="00CA0554"/>
    <w:rsid w:val="00D15E42"/>
    <w:rsid w:val="00D4291D"/>
    <w:rsid w:val="00DC2E8B"/>
    <w:rsid w:val="00F1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7ef"/>
    </o:shapedefaults>
    <o:shapelayout v:ext="edit">
      <o:idmap v:ext="edit" data="1"/>
    </o:shapelayout>
  </w:shapeDefaults>
  <w:decimalSymbol w:val=","/>
  <w:listSeparator w:val=";"/>
  <w14:docId w14:val="311952DB"/>
  <w15:chartTrackingRefBased/>
  <w15:docId w15:val="{B41C124C-AA9B-48AE-A85F-4D40DD31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4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4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4C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4C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4C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4C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4C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4C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4C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4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4C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4C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4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4C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46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4C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464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64C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cropolismuseum.gr/en/spinning-to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8</cp:revision>
  <dcterms:created xsi:type="dcterms:W3CDTF">2026-08-20T04:01:00Z</dcterms:created>
  <dcterms:modified xsi:type="dcterms:W3CDTF">2026-08-20T05:26:00Z</dcterms:modified>
</cp:coreProperties>
</file>