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7F3EF"/>
  <w:body>
    <w:p w14:paraId="55D2B831" w14:textId="77777777" w:rsidR="00CC4DA4" w:rsidRPr="00E13962" w:rsidRDefault="00CC4DA4" w:rsidP="00CC4DA4">
      <w:pPr>
        <w:spacing w:after="0"/>
        <w:jc w:val="center"/>
        <w:rPr>
          <w:rFonts w:ascii="Times New Roman" w:hAnsi="Times New Roman" w:cs="Times New Roman"/>
          <w:b/>
          <w:bCs/>
          <w:color w:val="501549" w:themeColor="accent5" w:themeShade="80"/>
          <w:sz w:val="34"/>
          <w:szCs w:val="34"/>
        </w:rPr>
      </w:pPr>
      <w:r w:rsidRPr="00E13962">
        <w:rPr>
          <w:rFonts w:ascii="Times New Roman" w:hAnsi="Times New Roman" w:cs="Times New Roman"/>
          <w:b/>
          <w:bCs/>
          <w:color w:val="501549" w:themeColor="accent5" w:themeShade="80"/>
          <w:sz w:val="34"/>
          <w:szCs w:val="34"/>
        </w:rPr>
        <w:t xml:space="preserve">Sarcophagus of Constantia: </w:t>
      </w:r>
    </w:p>
    <w:p w14:paraId="1B615AEE" w14:textId="36898C28" w:rsidR="00CC4DA4" w:rsidRPr="00E13962" w:rsidRDefault="00CC4DA4" w:rsidP="00CC4DA4">
      <w:pPr>
        <w:spacing w:after="0"/>
        <w:jc w:val="center"/>
        <w:rPr>
          <w:rFonts w:ascii="Times New Roman" w:hAnsi="Times New Roman" w:cs="Times New Roman"/>
          <w:b/>
          <w:bCs/>
          <w:color w:val="501549" w:themeColor="accent5" w:themeShade="80"/>
          <w:sz w:val="34"/>
          <w:szCs w:val="34"/>
        </w:rPr>
      </w:pPr>
      <w:r w:rsidRPr="00E13962">
        <w:rPr>
          <w:rFonts w:ascii="Times New Roman" w:hAnsi="Times New Roman" w:cs="Times New Roman"/>
          <w:b/>
          <w:bCs/>
          <w:color w:val="501549" w:themeColor="accent5" w:themeShade="80"/>
          <w:sz w:val="34"/>
          <w:szCs w:val="34"/>
        </w:rPr>
        <w:t>Porphyry, Power and Mystery</w:t>
      </w:r>
    </w:p>
    <w:p w14:paraId="4B146412" w14:textId="77777777" w:rsidR="00D4291D" w:rsidRDefault="00D4291D" w:rsidP="00CC4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92BB26C" w14:textId="18960877" w:rsidR="00CC4DA4" w:rsidRDefault="00CC4DA4" w:rsidP="00CC4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6B5F3CB" wp14:editId="231852F2">
            <wp:extent cx="5274310" cy="2241550"/>
            <wp:effectExtent l="0" t="0" r="2540" b="6350"/>
            <wp:docPr id="1869911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6E8E7" w14:textId="77777777" w:rsidR="00CC4DA4" w:rsidRPr="00CC4DA4" w:rsidRDefault="00CC4DA4" w:rsidP="00CC4DA4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"/>
        </w:rPr>
      </w:pPr>
      <w:r w:rsidRPr="00CC4DA4">
        <w:rPr>
          <w:rFonts w:ascii="Times New Roman" w:hAnsi="Times New Roman" w:cs="Times New Roman"/>
          <w:b/>
          <w:bCs/>
          <w:sz w:val="20"/>
          <w:szCs w:val="20"/>
        </w:rPr>
        <w:t xml:space="preserve">Mosaic in the ambulatory vault of the </w:t>
      </w:r>
      <w:r w:rsidRPr="00CC4DA4">
        <w:rPr>
          <w:rFonts w:ascii="Times New Roman" w:hAnsi="Times New Roman" w:cs="Times New Roman"/>
          <w:b/>
          <w:bCs/>
          <w:sz w:val="20"/>
          <w:szCs w:val="20"/>
          <w:lang w:val="en"/>
        </w:rPr>
        <w:t xml:space="preserve">Mausoleum of Constantina, </w:t>
      </w:r>
      <w:r w:rsidRPr="00CC4DA4">
        <w:rPr>
          <w:rFonts w:ascii="Times New Roman" w:hAnsi="Times New Roman" w:cs="Times New Roman"/>
          <w:sz w:val="20"/>
          <w:szCs w:val="20"/>
          <w:lang w:val="en"/>
        </w:rPr>
        <w:t>4</w:t>
      </w:r>
      <w:r w:rsidRPr="00CC4DA4">
        <w:rPr>
          <w:rFonts w:ascii="Times New Roman" w:hAnsi="Times New Roman" w:cs="Times New Roman"/>
          <w:sz w:val="20"/>
          <w:szCs w:val="20"/>
          <w:vertAlign w:val="superscript"/>
          <w:lang w:val="en"/>
        </w:rPr>
        <w:t>th</w:t>
      </w:r>
      <w:r w:rsidRPr="00CC4DA4">
        <w:rPr>
          <w:rFonts w:ascii="Times New Roman" w:hAnsi="Times New Roman" w:cs="Times New Roman"/>
          <w:sz w:val="20"/>
          <w:szCs w:val="20"/>
          <w:lang w:val="en"/>
        </w:rPr>
        <w:t xml:space="preserve"> century AD, Rome, Italy</w:t>
      </w:r>
    </w:p>
    <w:p w14:paraId="22F1C90D" w14:textId="70C02BC7" w:rsidR="00CC4DA4" w:rsidRPr="00CC4DA4" w:rsidRDefault="00CC4DA4" w:rsidP="00CC4DA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hyperlink r:id="rId6" w:history="1">
        <w:r w:rsidRPr="00CC4DA4">
          <w:rPr>
            <w:rStyle w:val="Hyperlink"/>
            <w:rFonts w:ascii="Times New Roman" w:hAnsi="Times New Roman" w:cs="Times New Roman"/>
            <w:sz w:val="20"/>
            <w:szCs w:val="20"/>
          </w:rPr>
          <w:t>https://en.wikipedia.org/wiki/Mausoleum_of_Constantina</w:t>
        </w:r>
      </w:hyperlink>
    </w:p>
    <w:p w14:paraId="30BAB730" w14:textId="77777777" w:rsidR="00CC4DA4" w:rsidRPr="00CC4DA4" w:rsidRDefault="00CC4DA4" w:rsidP="00CC4DA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C4DA4">
        <w:rPr>
          <w:rFonts w:ascii="Times New Roman" w:hAnsi="Times New Roman" w:cs="Times New Roman"/>
          <w:b/>
          <w:bCs/>
          <w:sz w:val="20"/>
          <w:szCs w:val="20"/>
        </w:rPr>
        <w:t xml:space="preserve">Monumental sarcophagus of Constance, </w:t>
      </w:r>
      <w:r w:rsidRPr="00CC4DA4">
        <w:rPr>
          <w:rFonts w:ascii="Times New Roman" w:hAnsi="Times New Roman" w:cs="Times New Roman"/>
          <w:sz w:val="20"/>
          <w:szCs w:val="20"/>
        </w:rPr>
        <w:t xml:space="preserve">354 AD, Red Porphyry, Height 225 cm, Musei </w:t>
      </w:r>
      <w:proofErr w:type="spellStart"/>
      <w:r w:rsidRPr="00CC4DA4">
        <w:rPr>
          <w:rFonts w:ascii="Times New Roman" w:hAnsi="Times New Roman" w:cs="Times New Roman"/>
          <w:sz w:val="20"/>
          <w:szCs w:val="20"/>
        </w:rPr>
        <w:t>Vaticani</w:t>
      </w:r>
      <w:proofErr w:type="spellEnd"/>
    </w:p>
    <w:p w14:paraId="06128083" w14:textId="77777777" w:rsidR="00CC4DA4" w:rsidRPr="00CC4DA4" w:rsidRDefault="00CC4DA4" w:rsidP="00CC4DA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hyperlink r:id="rId7" w:history="1">
        <w:r w:rsidRPr="00CC4DA4">
          <w:rPr>
            <w:rStyle w:val="Hyperlink"/>
            <w:rFonts w:ascii="Times New Roman" w:hAnsi="Times New Roman" w:cs="Times New Roman"/>
            <w:sz w:val="20"/>
            <w:szCs w:val="20"/>
          </w:rPr>
          <w:t>https://www.museivaticani.va/content/museivaticani/en/collezioni/musei/museo-pio-clementino/sala-a-croce-greca/sarcofago-di-costanza.html</w:t>
        </w:r>
      </w:hyperlink>
    </w:p>
    <w:p w14:paraId="7DAC1224" w14:textId="77777777" w:rsidR="00CC4DA4" w:rsidRDefault="00CC4DA4" w:rsidP="00CC4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B42D55F" w14:textId="1E7544B6" w:rsidR="00CC4DA4" w:rsidRPr="00E13962" w:rsidRDefault="00CC4DA4" w:rsidP="00CC4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13962">
        <w:rPr>
          <w:rFonts w:ascii="Times New Roman" w:hAnsi="Times New Roman" w:cs="Times New Roman"/>
          <w:b/>
          <w:bCs/>
          <w:sz w:val="24"/>
          <w:szCs w:val="24"/>
        </w:rPr>
        <w:t xml:space="preserve">Choose ONE of the following activities to explore the Sarcophagus of Constantia in greater depth. </w:t>
      </w:r>
      <w:r w:rsidRPr="00E13962">
        <w:rPr>
          <w:rFonts w:ascii="Times New Roman" w:hAnsi="Times New Roman" w:cs="Times New Roman"/>
          <w:sz w:val="24"/>
          <w:szCs w:val="24"/>
        </w:rPr>
        <w:t xml:space="preserve">You may either investigate how artists use symbols to communicate </w:t>
      </w:r>
      <w:proofErr w:type="gramStart"/>
      <w:r w:rsidRPr="00E13962">
        <w:rPr>
          <w:rFonts w:ascii="Times New Roman" w:hAnsi="Times New Roman" w:cs="Times New Roman"/>
          <w:sz w:val="24"/>
          <w:szCs w:val="24"/>
        </w:rPr>
        <w:t>meaning, or</w:t>
      </w:r>
      <w:proofErr w:type="gramEnd"/>
      <w:r w:rsidRPr="00E13962">
        <w:rPr>
          <w:rFonts w:ascii="Times New Roman" w:hAnsi="Times New Roman" w:cs="Times New Roman"/>
          <w:sz w:val="24"/>
          <w:szCs w:val="24"/>
        </w:rPr>
        <w:t xml:space="preserve"> imagine the sarcophagus telling its own story after centuries of silence.</w:t>
      </w:r>
    </w:p>
    <w:p w14:paraId="13591C32" w14:textId="77777777" w:rsidR="00CC4DA4" w:rsidRDefault="00CC4DA4" w:rsidP="00CC4DA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AB9A2A" w14:textId="77777777" w:rsidR="00CC4DA4" w:rsidRPr="00E13962" w:rsidRDefault="00CC4DA4" w:rsidP="00CC4DA4">
      <w:pPr>
        <w:spacing w:after="0"/>
        <w:rPr>
          <w:rFonts w:ascii="Times New Roman" w:hAnsi="Times New Roman" w:cs="Times New Roman"/>
          <w:b/>
          <w:bCs/>
          <w:color w:val="501549" w:themeColor="accent5" w:themeShade="80"/>
          <w:sz w:val="24"/>
          <w:szCs w:val="24"/>
        </w:rPr>
      </w:pPr>
      <w:r w:rsidRPr="00E13962">
        <w:rPr>
          <w:rFonts w:ascii="Times New Roman" w:hAnsi="Times New Roman" w:cs="Times New Roman"/>
          <w:b/>
          <w:bCs/>
          <w:color w:val="501549" w:themeColor="accent5" w:themeShade="80"/>
          <w:sz w:val="24"/>
          <w:szCs w:val="24"/>
        </w:rPr>
        <w:t>Design Your Own Symbolic Sarcophagus</w:t>
      </w:r>
    </w:p>
    <w:p w14:paraId="2767747E" w14:textId="583DE57F" w:rsidR="00CC4DA4" w:rsidRPr="00CC4DA4" w:rsidRDefault="00CC4DA4" w:rsidP="00CC4D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DA4">
        <w:rPr>
          <w:rFonts w:ascii="Times New Roman" w:hAnsi="Times New Roman" w:cs="Times New Roman"/>
          <w:b/>
          <w:bCs/>
          <w:sz w:val="24"/>
          <w:szCs w:val="24"/>
        </w:rPr>
        <w:t>Objective: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4DA4">
        <w:rPr>
          <w:rFonts w:ascii="Times New Roman" w:hAnsi="Times New Roman" w:cs="Times New Roman"/>
          <w:sz w:val="24"/>
          <w:szCs w:val="24"/>
        </w:rPr>
        <w:t>Students will explore how symbols communicate ideas about identity and belief.</w:t>
      </w:r>
    </w:p>
    <w:p w14:paraId="26E8146D" w14:textId="4CF929B5" w:rsidR="00CC4DA4" w:rsidRPr="00CC4DA4" w:rsidRDefault="00CC4DA4" w:rsidP="00CC4DA4">
      <w:pPr>
        <w:spacing w:after="0"/>
        <w:rPr>
          <w:rFonts w:ascii="Times New Roman" w:hAnsi="Times New Roman" w:cs="Times New Roman"/>
          <w:sz w:val="24"/>
          <w:szCs w:val="24"/>
          <w:lang w:val="el-GR"/>
        </w:rPr>
      </w:pPr>
      <w:r w:rsidRPr="00CC4DA4">
        <w:rPr>
          <w:rFonts w:ascii="Times New Roman" w:hAnsi="Times New Roman" w:cs="Times New Roman"/>
          <w:b/>
          <w:bCs/>
          <w:sz w:val="24"/>
          <w:szCs w:val="24"/>
        </w:rPr>
        <w:t>Instructions: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4DA4">
        <w:rPr>
          <w:rFonts w:ascii="Times New Roman" w:hAnsi="Times New Roman" w:cs="Times New Roman"/>
          <w:sz w:val="24"/>
          <w:szCs w:val="24"/>
        </w:rPr>
        <w:t>Imagine you are designing a modern sarcophagus for an important person today.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DA4">
        <w:rPr>
          <w:rFonts w:ascii="Times New Roman" w:hAnsi="Times New Roman" w:cs="Times New Roman"/>
          <w:sz w:val="24"/>
          <w:szCs w:val="24"/>
          <w:lang w:val="el-GR"/>
        </w:rPr>
        <w:t>Include</w:t>
      </w:r>
      <w:proofErr w:type="spellEnd"/>
      <w:r w:rsidRPr="00CC4DA4">
        <w:rPr>
          <w:rFonts w:ascii="Times New Roman" w:hAnsi="Times New Roman" w:cs="Times New Roman"/>
          <w:sz w:val="24"/>
          <w:szCs w:val="24"/>
          <w:lang w:val="el-GR"/>
        </w:rPr>
        <w:t>:</w:t>
      </w:r>
    </w:p>
    <w:p w14:paraId="30645A56" w14:textId="77777777" w:rsidR="00CC4DA4" w:rsidRPr="00CC4DA4" w:rsidRDefault="00CC4DA4" w:rsidP="00CC4DA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l-GR"/>
        </w:rPr>
      </w:pPr>
      <w:r w:rsidRPr="00CC4DA4">
        <w:rPr>
          <w:rFonts w:ascii="Times New Roman" w:hAnsi="Times New Roman" w:cs="Times New Roman"/>
          <w:sz w:val="24"/>
          <w:szCs w:val="24"/>
          <w:lang w:val="el-GR"/>
        </w:rPr>
        <w:t xml:space="preserve">3 </w:t>
      </w:r>
      <w:proofErr w:type="spellStart"/>
      <w:r w:rsidRPr="00CC4DA4">
        <w:rPr>
          <w:rFonts w:ascii="Times New Roman" w:hAnsi="Times New Roman" w:cs="Times New Roman"/>
          <w:sz w:val="24"/>
          <w:szCs w:val="24"/>
          <w:lang w:val="el-GR"/>
        </w:rPr>
        <w:t>symbols</w:t>
      </w:r>
      <w:proofErr w:type="spellEnd"/>
      <w:r w:rsidRPr="00CC4DA4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CC4DA4">
        <w:rPr>
          <w:rFonts w:ascii="Times New Roman" w:hAnsi="Times New Roman" w:cs="Times New Roman"/>
          <w:sz w:val="24"/>
          <w:szCs w:val="24"/>
          <w:lang w:val="el-GR"/>
        </w:rPr>
        <w:t>representing</w:t>
      </w:r>
      <w:proofErr w:type="spellEnd"/>
      <w:r w:rsidRPr="00CC4DA4">
        <w:rPr>
          <w:rFonts w:ascii="Times New Roman" w:hAnsi="Times New Roman" w:cs="Times New Roman"/>
          <w:sz w:val="24"/>
          <w:szCs w:val="24"/>
          <w:lang w:val="el-GR"/>
        </w:rPr>
        <w:t xml:space="preserve"> the </w:t>
      </w:r>
      <w:proofErr w:type="spellStart"/>
      <w:r w:rsidRPr="00CC4DA4">
        <w:rPr>
          <w:rFonts w:ascii="Times New Roman" w:hAnsi="Times New Roman" w:cs="Times New Roman"/>
          <w:sz w:val="24"/>
          <w:szCs w:val="24"/>
          <w:lang w:val="el-GR"/>
        </w:rPr>
        <w:t>person’s</w:t>
      </w:r>
      <w:proofErr w:type="spellEnd"/>
      <w:r w:rsidRPr="00CC4DA4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CC4DA4">
        <w:rPr>
          <w:rFonts w:ascii="Times New Roman" w:hAnsi="Times New Roman" w:cs="Times New Roman"/>
          <w:sz w:val="24"/>
          <w:szCs w:val="24"/>
          <w:lang w:val="el-GR"/>
        </w:rPr>
        <w:t>life</w:t>
      </w:r>
      <w:proofErr w:type="spellEnd"/>
    </w:p>
    <w:p w14:paraId="14EA6CB0" w14:textId="77777777" w:rsidR="00CC4DA4" w:rsidRPr="00CC4DA4" w:rsidRDefault="00CC4DA4" w:rsidP="00CC4DA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C4DA4">
        <w:rPr>
          <w:rFonts w:ascii="Times New Roman" w:hAnsi="Times New Roman" w:cs="Times New Roman"/>
          <w:sz w:val="24"/>
          <w:szCs w:val="24"/>
        </w:rPr>
        <w:t>Colours</w:t>
      </w:r>
      <w:proofErr w:type="spellEnd"/>
      <w:r w:rsidRPr="00CC4DA4">
        <w:rPr>
          <w:rFonts w:ascii="Times New Roman" w:hAnsi="Times New Roman" w:cs="Times New Roman"/>
          <w:sz w:val="24"/>
          <w:szCs w:val="24"/>
        </w:rPr>
        <w:t xml:space="preserve"> that communicate power or personality</w:t>
      </w:r>
    </w:p>
    <w:p w14:paraId="00584E72" w14:textId="77777777" w:rsidR="00CC4DA4" w:rsidRPr="00CC4DA4" w:rsidRDefault="00CC4DA4" w:rsidP="00CC4DA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CC4DA4">
        <w:rPr>
          <w:rFonts w:ascii="Times New Roman" w:hAnsi="Times New Roman" w:cs="Times New Roman"/>
          <w:sz w:val="24"/>
          <w:szCs w:val="24"/>
          <w:lang w:val="el-GR"/>
        </w:rPr>
        <w:t>Decorative</w:t>
      </w:r>
      <w:proofErr w:type="spellEnd"/>
      <w:r w:rsidRPr="00CC4DA4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CC4DA4">
        <w:rPr>
          <w:rFonts w:ascii="Times New Roman" w:hAnsi="Times New Roman" w:cs="Times New Roman"/>
          <w:sz w:val="24"/>
          <w:szCs w:val="24"/>
          <w:lang w:val="el-GR"/>
        </w:rPr>
        <w:t>patterns</w:t>
      </w:r>
      <w:proofErr w:type="spellEnd"/>
      <w:r w:rsidRPr="00CC4DA4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CC4DA4">
        <w:rPr>
          <w:rFonts w:ascii="Times New Roman" w:hAnsi="Times New Roman" w:cs="Times New Roman"/>
          <w:sz w:val="24"/>
          <w:szCs w:val="24"/>
          <w:lang w:val="el-GR"/>
        </w:rPr>
        <w:t>or</w:t>
      </w:r>
      <w:proofErr w:type="spellEnd"/>
      <w:r w:rsidRPr="00CC4DA4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CC4DA4">
        <w:rPr>
          <w:rFonts w:ascii="Times New Roman" w:hAnsi="Times New Roman" w:cs="Times New Roman"/>
          <w:sz w:val="24"/>
          <w:szCs w:val="24"/>
          <w:lang w:val="el-GR"/>
        </w:rPr>
        <w:t>animals</w:t>
      </w:r>
      <w:proofErr w:type="spellEnd"/>
    </w:p>
    <w:p w14:paraId="56C608DC" w14:textId="77777777" w:rsidR="00CC4DA4" w:rsidRPr="00CC4DA4" w:rsidRDefault="00CC4DA4" w:rsidP="00CC4DA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C4DA4">
        <w:rPr>
          <w:rFonts w:ascii="Times New Roman" w:hAnsi="Times New Roman" w:cs="Times New Roman"/>
          <w:sz w:val="24"/>
          <w:szCs w:val="24"/>
        </w:rPr>
        <w:t>A short explanation of your choices</w:t>
      </w:r>
    </w:p>
    <w:p w14:paraId="176F946C" w14:textId="46BC380A" w:rsidR="00CC4DA4" w:rsidRPr="00CC4DA4" w:rsidRDefault="00CC4DA4" w:rsidP="00CC4D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DA4">
        <w:rPr>
          <w:rFonts w:ascii="Times New Roman" w:hAnsi="Times New Roman" w:cs="Times New Roman"/>
          <w:b/>
          <w:bCs/>
          <w:sz w:val="24"/>
          <w:szCs w:val="24"/>
        </w:rPr>
        <w:t>Extension: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4DA4">
        <w:rPr>
          <w:rFonts w:ascii="Times New Roman" w:hAnsi="Times New Roman" w:cs="Times New Roman"/>
          <w:sz w:val="24"/>
          <w:szCs w:val="24"/>
        </w:rPr>
        <w:t>Students can label their drawings with explanations of each symbol.</w:t>
      </w:r>
    </w:p>
    <w:p w14:paraId="4F476F8B" w14:textId="77777777" w:rsidR="00CC4DA4" w:rsidRDefault="00CC4DA4" w:rsidP="00CC4DA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B517BF" w14:textId="77777777" w:rsidR="00CC4DA4" w:rsidRPr="00E13962" w:rsidRDefault="00CC4DA4" w:rsidP="00CC4DA4">
      <w:pPr>
        <w:spacing w:after="0"/>
        <w:rPr>
          <w:rFonts w:ascii="Times New Roman" w:hAnsi="Times New Roman" w:cs="Times New Roman"/>
          <w:b/>
          <w:bCs/>
          <w:color w:val="501549" w:themeColor="accent5" w:themeShade="80"/>
          <w:sz w:val="24"/>
          <w:szCs w:val="24"/>
        </w:rPr>
      </w:pPr>
      <w:r w:rsidRPr="00E13962">
        <w:rPr>
          <w:rFonts w:ascii="Times New Roman" w:hAnsi="Times New Roman" w:cs="Times New Roman"/>
          <w:b/>
          <w:bCs/>
          <w:color w:val="501549" w:themeColor="accent5" w:themeShade="80"/>
          <w:sz w:val="24"/>
          <w:szCs w:val="24"/>
        </w:rPr>
        <w:t>Creative Writing: “The Stone Speaks”</w:t>
      </w:r>
    </w:p>
    <w:p w14:paraId="22CB4353" w14:textId="645F5E0A" w:rsidR="00CC4DA4" w:rsidRPr="00CC4DA4" w:rsidRDefault="00CC4DA4" w:rsidP="00CC4D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DA4">
        <w:rPr>
          <w:rFonts w:ascii="Times New Roman" w:hAnsi="Times New Roman" w:cs="Times New Roman"/>
          <w:b/>
          <w:bCs/>
          <w:sz w:val="24"/>
          <w:szCs w:val="24"/>
        </w:rPr>
        <w:t>Objective: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4DA4">
        <w:rPr>
          <w:rFonts w:ascii="Times New Roman" w:hAnsi="Times New Roman" w:cs="Times New Roman"/>
          <w:sz w:val="24"/>
          <w:szCs w:val="24"/>
        </w:rPr>
        <w:t>Students will explore historical imagination and voice.</w:t>
      </w:r>
    </w:p>
    <w:p w14:paraId="36A03F82" w14:textId="32150A09" w:rsidR="00CC4DA4" w:rsidRPr="00CC4DA4" w:rsidRDefault="00CC4DA4" w:rsidP="00CC4DA4">
      <w:pPr>
        <w:spacing w:after="0"/>
        <w:rPr>
          <w:rFonts w:ascii="Times New Roman" w:hAnsi="Times New Roman" w:cs="Times New Roman"/>
          <w:sz w:val="24"/>
          <w:szCs w:val="24"/>
          <w:lang w:val="el-GR"/>
        </w:rPr>
      </w:pPr>
      <w:r w:rsidRPr="00CC4DA4">
        <w:rPr>
          <w:rFonts w:ascii="Times New Roman" w:hAnsi="Times New Roman" w:cs="Times New Roman"/>
          <w:b/>
          <w:bCs/>
          <w:sz w:val="24"/>
          <w:szCs w:val="24"/>
        </w:rPr>
        <w:t>Instructions: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4DA4">
        <w:rPr>
          <w:rFonts w:ascii="Times New Roman" w:hAnsi="Times New Roman" w:cs="Times New Roman"/>
          <w:sz w:val="24"/>
          <w:szCs w:val="24"/>
        </w:rPr>
        <w:t>Write a short monologue from the perspective of the sarcophagus.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DA4">
        <w:rPr>
          <w:rFonts w:ascii="Times New Roman" w:hAnsi="Times New Roman" w:cs="Times New Roman"/>
          <w:sz w:val="24"/>
          <w:szCs w:val="24"/>
          <w:lang w:val="el-GR"/>
        </w:rPr>
        <w:t xml:space="preserve">The </w:t>
      </w:r>
      <w:proofErr w:type="spellStart"/>
      <w:r w:rsidRPr="00CC4DA4">
        <w:rPr>
          <w:rFonts w:ascii="Times New Roman" w:hAnsi="Times New Roman" w:cs="Times New Roman"/>
          <w:sz w:val="24"/>
          <w:szCs w:val="24"/>
          <w:lang w:val="el-GR"/>
        </w:rPr>
        <w:t>sarcophagus</w:t>
      </w:r>
      <w:proofErr w:type="spellEnd"/>
      <w:r w:rsidRPr="00CC4DA4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CC4DA4">
        <w:rPr>
          <w:rFonts w:ascii="Times New Roman" w:hAnsi="Times New Roman" w:cs="Times New Roman"/>
          <w:sz w:val="24"/>
          <w:szCs w:val="24"/>
          <w:lang w:val="el-GR"/>
        </w:rPr>
        <w:t>might</w:t>
      </w:r>
      <w:proofErr w:type="spellEnd"/>
      <w:r w:rsidRPr="00CC4DA4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CC4DA4">
        <w:rPr>
          <w:rFonts w:ascii="Times New Roman" w:hAnsi="Times New Roman" w:cs="Times New Roman"/>
          <w:sz w:val="24"/>
          <w:szCs w:val="24"/>
          <w:lang w:val="el-GR"/>
        </w:rPr>
        <w:t>describe</w:t>
      </w:r>
      <w:proofErr w:type="spellEnd"/>
      <w:r w:rsidRPr="00CC4DA4">
        <w:rPr>
          <w:rFonts w:ascii="Times New Roman" w:hAnsi="Times New Roman" w:cs="Times New Roman"/>
          <w:sz w:val="24"/>
          <w:szCs w:val="24"/>
          <w:lang w:val="el-GR"/>
        </w:rPr>
        <w:t>:</w:t>
      </w:r>
    </w:p>
    <w:p w14:paraId="3CB13080" w14:textId="77777777" w:rsidR="00CC4DA4" w:rsidRPr="00CC4DA4" w:rsidRDefault="00CC4DA4" w:rsidP="00CC4DA4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C4DA4">
        <w:rPr>
          <w:rFonts w:ascii="Times New Roman" w:hAnsi="Times New Roman" w:cs="Times New Roman"/>
          <w:sz w:val="24"/>
          <w:szCs w:val="24"/>
        </w:rPr>
        <w:t>Watching emperors and pilgrims pass by</w:t>
      </w:r>
    </w:p>
    <w:p w14:paraId="749E62E8" w14:textId="77777777" w:rsidR="00CC4DA4" w:rsidRPr="00CC4DA4" w:rsidRDefault="00CC4DA4" w:rsidP="00CC4DA4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C4DA4">
        <w:rPr>
          <w:rFonts w:ascii="Times New Roman" w:hAnsi="Times New Roman" w:cs="Times New Roman"/>
          <w:sz w:val="24"/>
          <w:szCs w:val="24"/>
        </w:rPr>
        <w:t>Being moved through Rome by forty oxen</w:t>
      </w:r>
    </w:p>
    <w:p w14:paraId="7B455843" w14:textId="77777777" w:rsidR="00CC4DA4" w:rsidRPr="00CC4DA4" w:rsidRDefault="00CC4DA4" w:rsidP="00CC4DA4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C4DA4">
        <w:rPr>
          <w:rFonts w:ascii="Times New Roman" w:hAnsi="Times New Roman" w:cs="Times New Roman"/>
          <w:sz w:val="24"/>
          <w:szCs w:val="24"/>
        </w:rPr>
        <w:t>Hearing historians argue about its meaning</w:t>
      </w:r>
    </w:p>
    <w:p w14:paraId="2E57F774" w14:textId="77777777" w:rsidR="00CC4DA4" w:rsidRPr="00CC4DA4" w:rsidRDefault="00CC4DA4" w:rsidP="00CC4DA4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l-GR"/>
        </w:rPr>
      </w:pPr>
      <w:r w:rsidRPr="00CC4DA4">
        <w:rPr>
          <w:rFonts w:ascii="Times New Roman" w:hAnsi="Times New Roman" w:cs="Times New Roman"/>
          <w:sz w:val="24"/>
          <w:szCs w:val="24"/>
          <w:lang w:val="el-GR"/>
        </w:rPr>
        <w:t xml:space="preserve">Keeping </w:t>
      </w:r>
      <w:proofErr w:type="spellStart"/>
      <w:r w:rsidRPr="00CC4DA4">
        <w:rPr>
          <w:rFonts w:ascii="Times New Roman" w:hAnsi="Times New Roman" w:cs="Times New Roman"/>
          <w:sz w:val="24"/>
          <w:szCs w:val="24"/>
          <w:lang w:val="el-GR"/>
        </w:rPr>
        <w:t>its</w:t>
      </w:r>
      <w:proofErr w:type="spellEnd"/>
      <w:r w:rsidRPr="00CC4DA4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CC4DA4">
        <w:rPr>
          <w:rFonts w:ascii="Times New Roman" w:hAnsi="Times New Roman" w:cs="Times New Roman"/>
          <w:sz w:val="24"/>
          <w:szCs w:val="24"/>
          <w:lang w:val="el-GR"/>
        </w:rPr>
        <w:t>secrets</w:t>
      </w:r>
      <w:proofErr w:type="spellEnd"/>
      <w:r w:rsidRPr="00CC4DA4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CC4DA4">
        <w:rPr>
          <w:rFonts w:ascii="Times New Roman" w:hAnsi="Times New Roman" w:cs="Times New Roman"/>
          <w:sz w:val="24"/>
          <w:szCs w:val="24"/>
          <w:lang w:val="el-GR"/>
        </w:rPr>
        <w:t>hidden</w:t>
      </w:r>
      <w:proofErr w:type="spellEnd"/>
    </w:p>
    <w:p w14:paraId="79439F09" w14:textId="13D9C280" w:rsidR="00CC4DA4" w:rsidRPr="00CC4DA4" w:rsidRDefault="00CC4DA4" w:rsidP="00CC4D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DA4">
        <w:rPr>
          <w:rFonts w:ascii="Times New Roman" w:hAnsi="Times New Roman" w:cs="Times New Roman"/>
          <w:b/>
          <w:bCs/>
          <w:sz w:val="24"/>
          <w:szCs w:val="24"/>
        </w:rPr>
        <w:t>Sentence Starter: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4DA4">
        <w:rPr>
          <w:rFonts w:ascii="Times New Roman" w:hAnsi="Times New Roman" w:cs="Times New Roman"/>
          <w:sz w:val="24"/>
          <w:szCs w:val="24"/>
        </w:rPr>
        <w:t>“I was carved from imperial stone, and for seventeen centuries humans have asked me the same question…”</w:t>
      </w:r>
    </w:p>
    <w:sectPr w:rsidR="00CC4DA4" w:rsidRPr="00CC4DA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F757F"/>
    <w:multiLevelType w:val="multilevel"/>
    <w:tmpl w:val="B5561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9D1A72"/>
    <w:multiLevelType w:val="multilevel"/>
    <w:tmpl w:val="76AC2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6643391">
    <w:abstractNumId w:val="0"/>
  </w:num>
  <w:num w:numId="2" w16cid:durableId="846363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DA4"/>
    <w:rsid w:val="005232AA"/>
    <w:rsid w:val="006B526D"/>
    <w:rsid w:val="00833C08"/>
    <w:rsid w:val="008C02FD"/>
    <w:rsid w:val="00B064A8"/>
    <w:rsid w:val="00B60AE2"/>
    <w:rsid w:val="00C45A78"/>
    <w:rsid w:val="00CA0554"/>
    <w:rsid w:val="00CC4DA4"/>
    <w:rsid w:val="00D4291D"/>
    <w:rsid w:val="00E1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fe8e1,#f7f3ef"/>
    </o:shapedefaults>
    <o:shapelayout v:ext="edit">
      <o:idmap v:ext="edit" data="1"/>
    </o:shapelayout>
  </w:shapeDefaults>
  <w:decimalSymbol w:val=","/>
  <w:listSeparator w:val=";"/>
  <w14:docId w14:val="0CCAB9C6"/>
  <w15:chartTrackingRefBased/>
  <w15:docId w15:val="{49D72D31-944B-4E70-A9A7-598F242F0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4D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4D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4D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4D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4D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4D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4D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4D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4D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4DA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4DA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4DA4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4DA4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4DA4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4DA4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4DA4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4DA4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4DA4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CC4D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4DA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4D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4DA4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CC4D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4DA4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CC4D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4D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4D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4DA4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CC4DA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C4DA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useivaticani.va/content/museivaticani/en/collezioni/musei/museo-pio-clementino/sala-a-croce-greca/sarcofago-di-costanz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Mausoleum_of_Constantin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289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Amalia Spiliakou</dc:creator>
  <cp:keywords/>
  <dc:description/>
  <cp:lastModifiedBy>Amalia Spiliakou</cp:lastModifiedBy>
  <cp:revision>1</cp:revision>
  <dcterms:created xsi:type="dcterms:W3CDTF">2026-06-08T04:27:00Z</dcterms:created>
  <dcterms:modified xsi:type="dcterms:W3CDTF">2026-06-08T04:40:00Z</dcterms:modified>
</cp:coreProperties>
</file>