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CFDFE"/>
  <w:body>
    <w:p w14:paraId="40768C80" w14:textId="36B0AAD3" w:rsidR="003D709E" w:rsidRPr="003D709E" w:rsidRDefault="003D709E" w:rsidP="003D709E">
      <w:pPr>
        <w:jc w:val="center"/>
        <w:rPr>
          <w:rFonts w:ascii="Times New Roman" w:hAnsi="Times New Roman" w:cs="Times New Roman"/>
          <w:b/>
          <w:bCs/>
          <w:color w:val="215E99" w:themeColor="text2" w:themeTint="BF"/>
          <w:sz w:val="32"/>
          <w:szCs w:val="32"/>
        </w:rPr>
      </w:pPr>
      <w:r w:rsidRPr="003D709E">
        <w:rPr>
          <w:rFonts w:ascii="Times New Roman" w:hAnsi="Times New Roman" w:cs="Times New Roman"/>
          <w:b/>
          <w:bCs/>
          <w:color w:val="215E99" w:themeColor="text2" w:themeTint="BF"/>
          <w:sz w:val="32"/>
          <w:szCs w:val="32"/>
        </w:rPr>
        <w:t xml:space="preserve">Yayoi Kusama’s </w:t>
      </w:r>
      <w:r w:rsidRPr="003D709E">
        <w:rPr>
          <w:rFonts w:ascii="Times New Roman" w:hAnsi="Times New Roman" w:cs="Times New Roman"/>
          <w:b/>
          <w:bCs/>
          <w:i/>
          <w:iCs/>
          <w:color w:val="215E99" w:themeColor="text2" w:themeTint="BF"/>
          <w:sz w:val="32"/>
          <w:szCs w:val="32"/>
        </w:rPr>
        <w:t>Infinity Mirrored Room – A Wish for Human Happiness Calling from Beyond the Universe</w:t>
      </w:r>
    </w:p>
    <w:p w14:paraId="43538872" w14:textId="57E5C70B" w:rsidR="003D709E" w:rsidRPr="003D709E" w:rsidRDefault="003D709E" w:rsidP="003D709E">
      <w:pPr>
        <w:jc w:val="center"/>
        <w:rPr>
          <w:rFonts w:ascii="Times New Roman" w:hAnsi="Times New Roman" w:cs="Times New Roman"/>
          <w:sz w:val="24"/>
          <w:szCs w:val="24"/>
          <w:lang w:val="el-GR"/>
        </w:rPr>
      </w:pPr>
      <w:r w:rsidRPr="003D709E">
        <w:rPr>
          <w:rFonts w:ascii="Times New Roman" w:hAnsi="Times New Roman" w:cs="Times New Roman"/>
          <w:sz w:val="24"/>
          <w:szCs w:val="24"/>
          <w:lang w:val="el-GR"/>
        </w:rPr>
        <w:drawing>
          <wp:inline distT="0" distB="0" distL="0" distR="0" wp14:anchorId="328C16CD" wp14:editId="5BFECAA5">
            <wp:extent cx="4138424" cy="3104067"/>
            <wp:effectExtent l="2858" t="0" r="0" b="0"/>
            <wp:docPr id="1646662318" name="Picture 2" descr="A group of people with ligh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662318" name="Picture 2" descr="A group of people with ligh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151050" cy="3113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F0536" w14:textId="3F7311F3" w:rsidR="003D709E" w:rsidRPr="003D709E" w:rsidRDefault="003D709E" w:rsidP="003D709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D709E">
        <w:rPr>
          <w:rFonts w:ascii="Times New Roman" w:hAnsi="Times New Roman" w:cs="Times New Roman"/>
          <w:b/>
          <w:bCs/>
          <w:sz w:val="20"/>
          <w:szCs w:val="20"/>
        </w:rPr>
        <w:t>Yayoi Kusama</w:t>
      </w:r>
      <w:r w:rsidRPr="003D709E">
        <w:rPr>
          <w:rFonts w:ascii="Times New Roman" w:hAnsi="Times New Roman" w:cs="Times New Roman"/>
          <w:sz w:val="20"/>
          <w:szCs w:val="20"/>
        </w:rPr>
        <w:t>, b. 1929</w:t>
      </w:r>
    </w:p>
    <w:p w14:paraId="48F7CF0B" w14:textId="329777DB" w:rsidR="003D709E" w:rsidRPr="003D709E" w:rsidRDefault="003D709E" w:rsidP="003D709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D709E">
        <w:rPr>
          <w:rFonts w:ascii="Times New Roman" w:hAnsi="Times New Roman" w:cs="Times New Roman"/>
          <w:b/>
          <w:bCs/>
          <w:sz w:val="20"/>
          <w:szCs w:val="20"/>
        </w:rPr>
        <w:t>Infinity Mirrored Room – A Wish for Human Happiness Calling from Beyond the Universe</w:t>
      </w:r>
      <w:r w:rsidRPr="003D709E">
        <w:rPr>
          <w:rFonts w:ascii="Times New Roman" w:hAnsi="Times New Roman" w:cs="Times New Roman"/>
          <w:sz w:val="20"/>
          <w:szCs w:val="20"/>
        </w:rPr>
        <w:t>, 2020, Mirrors, wood, LED lighting system, metal and acrylic panel</w:t>
      </w:r>
      <w:r w:rsidRPr="003D709E">
        <w:rPr>
          <w:rFonts w:ascii="Times New Roman" w:hAnsi="Times New Roman" w:cs="Times New Roman"/>
          <w:sz w:val="20"/>
          <w:szCs w:val="20"/>
        </w:rPr>
        <w:br/>
        <w:t>293.7 × 417 × 417 cm, Guggenheim, Bilbao, Spain</w:t>
      </w:r>
      <w:r>
        <w:rPr>
          <w:rFonts w:ascii="Times New Roman" w:hAnsi="Times New Roman" w:cs="Times New Roman"/>
          <w:sz w:val="20"/>
          <w:szCs w:val="20"/>
        </w:rPr>
        <w:t xml:space="preserve"> – Photo Credit: Amalia Spiliakou, Spring 2024</w:t>
      </w:r>
    </w:p>
    <w:p w14:paraId="4CEF7431" w14:textId="77777777" w:rsidR="003D709E" w:rsidRDefault="003D709E" w:rsidP="003D709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8B4169" w14:textId="3BB9CF69" w:rsidR="003D709E" w:rsidRPr="003D709E" w:rsidRDefault="003D709E" w:rsidP="003D709E">
      <w:pPr>
        <w:jc w:val="center"/>
        <w:rPr>
          <w:rFonts w:ascii="Times New Roman" w:hAnsi="Times New Roman" w:cs="Times New Roman"/>
          <w:sz w:val="24"/>
          <w:szCs w:val="24"/>
        </w:rPr>
      </w:pPr>
      <w:r w:rsidRPr="003D709E">
        <w:rPr>
          <w:rFonts w:ascii="Times New Roman" w:hAnsi="Times New Roman" w:cs="Times New Roman"/>
          <w:color w:val="215E99" w:themeColor="text2" w:themeTint="BF"/>
          <w:sz w:val="24"/>
          <w:szCs w:val="24"/>
        </w:rPr>
        <w:t xml:space="preserve">Here </w:t>
      </w:r>
      <w:r w:rsidRPr="003D709E">
        <w:rPr>
          <w:rFonts w:ascii="Times New Roman" w:hAnsi="Times New Roman" w:cs="Times New Roman"/>
          <w:color w:val="215E99" w:themeColor="text2" w:themeTint="BF"/>
          <w:sz w:val="24"/>
          <w:szCs w:val="24"/>
        </w:rPr>
        <w:t>is a</w:t>
      </w:r>
      <w:r w:rsidRPr="003D709E">
        <w:rPr>
          <w:rFonts w:ascii="Times New Roman" w:hAnsi="Times New Roman" w:cs="Times New Roman"/>
          <w:b/>
          <w:bCs/>
          <w:color w:val="215E99" w:themeColor="text2" w:themeTint="BF"/>
          <w:sz w:val="24"/>
          <w:szCs w:val="24"/>
        </w:rPr>
        <w:t xml:space="preserve"> </w:t>
      </w:r>
      <w:r w:rsidRPr="003D709E">
        <w:rPr>
          <w:rFonts w:ascii="Times New Roman" w:hAnsi="Times New Roman" w:cs="Times New Roman"/>
          <w:b/>
          <w:bCs/>
          <w:color w:val="215E99" w:themeColor="text2" w:themeTint="BF"/>
          <w:sz w:val="28"/>
          <w:szCs w:val="28"/>
        </w:rPr>
        <w:t>hands-on, classroom-ready</w:t>
      </w:r>
      <w:r w:rsidRPr="003D709E">
        <w:rPr>
          <w:rFonts w:ascii="Times New Roman" w:hAnsi="Times New Roman" w:cs="Times New Roman"/>
          <w:b/>
          <w:bCs/>
          <w:color w:val="215E99" w:themeColor="text2" w:themeTint="BF"/>
          <w:sz w:val="28"/>
          <w:szCs w:val="28"/>
        </w:rPr>
        <w:t xml:space="preserve"> S</w:t>
      </w:r>
      <w:r w:rsidRPr="003D709E">
        <w:rPr>
          <w:rFonts w:ascii="Times New Roman" w:hAnsi="Times New Roman" w:cs="Times New Roman"/>
          <w:b/>
          <w:bCs/>
          <w:color w:val="215E99" w:themeColor="text2" w:themeTint="BF"/>
          <w:sz w:val="28"/>
          <w:szCs w:val="28"/>
        </w:rPr>
        <w:t xml:space="preserve">tudent </w:t>
      </w:r>
      <w:r w:rsidRPr="003D709E">
        <w:rPr>
          <w:rFonts w:ascii="Times New Roman" w:hAnsi="Times New Roman" w:cs="Times New Roman"/>
          <w:b/>
          <w:bCs/>
          <w:color w:val="215E99" w:themeColor="text2" w:themeTint="BF"/>
          <w:sz w:val="28"/>
          <w:szCs w:val="28"/>
        </w:rPr>
        <w:t>A</w:t>
      </w:r>
      <w:r w:rsidRPr="003D709E">
        <w:rPr>
          <w:rFonts w:ascii="Times New Roman" w:hAnsi="Times New Roman" w:cs="Times New Roman"/>
          <w:b/>
          <w:bCs/>
          <w:color w:val="215E99" w:themeColor="text2" w:themeTint="BF"/>
          <w:sz w:val="28"/>
          <w:szCs w:val="28"/>
        </w:rPr>
        <w:t>ctivit</w:t>
      </w:r>
      <w:r w:rsidRPr="003D709E">
        <w:rPr>
          <w:rFonts w:ascii="Times New Roman" w:hAnsi="Times New Roman" w:cs="Times New Roman"/>
          <w:b/>
          <w:bCs/>
          <w:color w:val="215E99" w:themeColor="text2" w:themeTint="BF"/>
          <w:sz w:val="28"/>
          <w:szCs w:val="28"/>
        </w:rPr>
        <w:t>y</w:t>
      </w:r>
      <w:r w:rsidRPr="003D709E">
        <w:rPr>
          <w:rFonts w:ascii="Times New Roman" w:hAnsi="Times New Roman" w:cs="Times New Roman"/>
          <w:color w:val="215E99" w:themeColor="text2" w:themeTint="BF"/>
          <w:sz w:val="24"/>
          <w:szCs w:val="24"/>
        </w:rPr>
        <w:t xml:space="preserve"> inspired by Yayoi Kusama’s </w:t>
      </w:r>
      <w:r w:rsidRPr="003D709E">
        <w:rPr>
          <w:rFonts w:ascii="Times New Roman" w:hAnsi="Times New Roman" w:cs="Times New Roman"/>
          <w:i/>
          <w:iCs/>
          <w:color w:val="215E99" w:themeColor="text2" w:themeTint="BF"/>
          <w:sz w:val="24"/>
          <w:szCs w:val="24"/>
        </w:rPr>
        <w:t>Infinity Mirrored Room – A Wish for Human Happiness Calling from Beyond the Universe</w:t>
      </w:r>
      <w:r w:rsidRPr="003D709E">
        <w:rPr>
          <w:rFonts w:ascii="Times New Roman" w:hAnsi="Times New Roman" w:cs="Times New Roman"/>
          <w:color w:val="215E99" w:themeColor="text2" w:themeTint="BF"/>
          <w:sz w:val="24"/>
          <w:szCs w:val="24"/>
        </w:rPr>
        <w:t xml:space="preserve"> (Guggenheim Bilbao). </w:t>
      </w:r>
      <w:r w:rsidRPr="003D709E">
        <w:rPr>
          <w:rFonts w:ascii="Times New Roman" w:hAnsi="Times New Roman" w:cs="Times New Roman"/>
          <w:color w:val="215E99" w:themeColor="text2" w:themeTint="BF"/>
          <w:sz w:val="24"/>
          <w:szCs w:val="24"/>
        </w:rPr>
        <w:t>This</w:t>
      </w:r>
      <w:r w:rsidRPr="003D709E">
        <w:rPr>
          <w:rFonts w:ascii="Times New Roman" w:hAnsi="Times New Roman" w:cs="Times New Roman"/>
          <w:color w:val="215E99" w:themeColor="text2" w:themeTint="BF"/>
          <w:sz w:val="24"/>
          <w:szCs w:val="24"/>
        </w:rPr>
        <w:t xml:space="preserve"> activity includes objective, materials, steps, time, and quick assessment — ready to use or adapt by age</w:t>
      </w:r>
      <w:r w:rsidRPr="003D709E">
        <w:rPr>
          <w:rFonts w:ascii="Times New Roman" w:hAnsi="Times New Roman" w:cs="Times New Roman"/>
          <w:sz w:val="24"/>
          <w:szCs w:val="24"/>
        </w:rPr>
        <w:t>.</w:t>
      </w:r>
    </w:p>
    <w:p w14:paraId="4D595753" w14:textId="30D7D5B7" w:rsidR="003D709E" w:rsidRPr="003D709E" w:rsidRDefault="003D709E" w:rsidP="003D709E">
      <w:pPr>
        <w:spacing w:after="0"/>
        <w:jc w:val="center"/>
        <w:rPr>
          <w:rFonts w:ascii="Times New Roman" w:hAnsi="Times New Roman" w:cs="Times New Roman"/>
          <w:b/>
          <w:bCs/>
          <w:color w:val="215E99" w:themeColor="text2" w:themeTint="BF"/>
          <w:sz w:val="28"/>
          <w:szCs w:val="28"/>
        </w:rPr>
      </w:pPr>
      <w:r w:rsidRPr="003D709E">
        <w:rPr>
          <w:rFonts w:ascii="Times New Roman" w:hAnsi="Times New Roman" w:cs="Times New Roman"/>
          <w:b/>
          <w:bCs/>
          <w:color w:val="215E99" w:themeColor="text2" w:themeTint="BF"/>
          <w:sz w:val="28"/>
          <w:szCs w:val="28"/>
        </w:rPr>
        <w:t>Mini Infinity Boxes (Make a personal mirrored environment)</w:t>
      </w:r>
    </w:p>
    <w:p w14:paraId="238D19F3" w14:textId="6D7870AC" w:rsidR="003D709E" w:rsidRDefault="003D709E" w:rsidP="003D70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D709E">
        <w:rPr>
          <w:rFonts w:ascii="Times New Roman" w:hAnsi="Times New Roman" w:cs="Times New Roman"/>
          <w:b/>
          <w:bCs/>
          <w:sz w:val="24"/>
          <w:szCs w:val="24"/>
        </w:rPr>
        <w:t>Objective:</w:t>
      </w:r>
      <w:r w:rsidRPr="003D709E">
        <w:rPr>
          <w:rFonts w:ascii="Times New Roman" w:hAnsi="Times New Roman" w:cs="Times New Roman"/>
          <w:sz w:val="24"/>
          <w:szCs w:val="24"/>
        </w:rPr>
        <w:t xml:space="preserve"> Explore repetition, reflection, and scale to evoke “infinity.”</w:t>
      </w:r>
      <w:r w:rsidRPr="003D709E">
        <w:rPr>
          <w:rFonts w:ascii="Times New Roman" w:hAnsi="Times New Roman" w:cs="Times New Roman"/>
          <w:sz w:val="24"/>
          <w:szCs w:val="24"/>
        </w:rPr>
        <w:br/>
      </w:r>
      <w:r w:rsidRPr="003D709E">
        <w:rPr>
          <w:rFonts w:ascii="Times New Roman" w:hAnsi="Times New Roman" w:cs="Times New Roman"/>
          <w:b/>
          <w:bCs/>
          <w:sz w:val="24"/>
          <w:szCs w:val="24"/>
        </w:rPr>
        <w:t>Materials:</w:t>
      </w:r>
      <w:r w:rsidRPr="003D709E">
        <w:rPr>
          <w:rFonts w:ascii="Times New Roman" w:hAnsi="Times New Roman" w:cs="Times New Roman"/>
          <w:sz w:val="24"/>
          <w:szCs w:val="24"/>
        </w:rPr>
        <w:t xml:space="preserve"> Small cardboard box (shoe-box size), mirror acrylic sheets or mirrored paper (2–3 small pieces), LED tealight, colored cellophane, sequins/stickers, glue/tape, scissors.</w:t>
      </w:r>
      <w:r w:rsidRPr="003D709E">
        <w:rPr>
          <w:rFonts w:ascii="Times New Roman" w:hAnsi="Times New Roman" w:cs="Times New Roman"/>
          <w:sz w:val="24"/>
          <w:szCs w:val="24"/>
        </w:rPr>
        <w:br/>
      </w:r>
      <w:r w:rsidRPr="003D709E">
        <w:rPr>
          <w:rFonts w:ascii="Times New Roman" w:hAnsi="Times New Roman" w:cs="Times New Roman"/>
          <w:b/>
          <w:bCs/>
          <w:sz w:val="24"/>
          <w:szCs w:val="24"/>
        </w:rPr>
        <w:t>Steps (30–45 min):</w:t>
      </w:r>
      <w:r w:rsidRPr="003D709E">
        <w:rPr>
          <w:rFonts w:ascii="Times New Roman" w:hAnsi="Times New Roman" w:cs="Times New Roman"/>
          <w:sz w:val="24"/>
          <w:szCs w:val="24"/>
        </w:rPr>
        <w:t xml:space="preserve"> Cut viewing hole in lid. Line two opposite inner walls with mirrored sheet/paper. Decorate remaining walls with dots/reflective materials; add colored cellophane over the light and place LED inside. Close, look through opening and sketch reaction.</w:t>
      </w:r>
      <w:r w:rsidRPr="003D709E">
        <w:rPr>
          <w:rFonts w:ascii="Times New Roman" w:hAnsi="Times New Roman" w:cs="Times New Roman"/>
          <w:sz w:val="24"/>
          <w:szCs w:val="24"/>
        </w:rPr>
        <w:br/>
      </w:r>
      <w:r w:rsidRPr="003D709E">
        <w:rPr>
          <w:rFonts w:ascii="Times New Roman" w:hAnsi="Times New Roman" w:cs="Times New Roman"/>
          <w:b/>
          <w:bCs/>
          <w:sz w:val="24"/>
          <w:szCs w:val="24"/>
        </w:rPr>
        <w:t>Assessment:</w:t>
      </w:r>
      <w:r w:rsidRPr="003D709E">
        <w:rPr>
          <w:rFonts w:ascii="Times New Roman" w:hAnsi="Times New Roman" w:cs="Times New Roman"/>
          <w:sz w:val="24"/>
          <w:szCs w:val="24"/>
        </w:rPr>
        <w:t xml:space="preserve"> Students submit a 3–4 sentence artist statement: what feeling the box creates and how repetition/reflection changes perception.</w:t>
      </w:r>
    </w:p>
    <w:sectPr w:rsidR="003D709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09E"/>
    <w:rsid w:val="003D709E"/>
    <w:rsid w:val="005232AA"/>
    <w:rsid w:val="00833C08"/>
    <w:rsid w:val="008C02FD"/>
    <w:rsid w:val="0090275C"/>
    <w:rsid w:val="00B064A8"/>
    <w:rsid w:val="00B60AE2"/>
    <w:rsid w:val="00C45A78"/>
    <w:rsid w:val="00CA0554"/>
    <w:rsid w:val="00D4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cfdfe"/>
    </o:shapedefaults>
    <o:shapelayout v:ext="edit">
      <o:idmap v:ext="edit" data="1"/>
    </o:shapelayout>
  </w:shapeDefaults>
  <w:decimalSymbol w:val=","/>
  <w:listSeparator w:val=";"/>
  <w14:docId w14:val="21E1099E"/>
  <w15:chartTrackingRefBased/>
  <w15:docId w15:val="{E4DEBC1E-CB20-42E3-981F-7298D6A3D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70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70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70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70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70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70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70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70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70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709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709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709E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709E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709E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709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709E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709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709E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D70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709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70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709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D70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709E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D70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70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70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709E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D70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217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2025-11-11T05:46:00Z</dcterms:created>
  <dcterms:modified xsi:type="dcterms:W3CDTF">2025-11-11T05:59:00Z</dcterms:modified>
</cp:coreProperties>
</file>