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F7FC"/>
  <w:body>
    <w:p w14:paraId="3CECF81D" w14:textId="77777777" w:rsidR="0021247B" w:rsidRPr="008A12EC" w:rsidRDefault="0021247B" w:rsidP="0021247B">
      <w:pPr>
        <w:spacing w:after="0"/>
        <w:jc w:val="center"/>
        <w:rPr>
          <w:rFonts w:ascii="Times New Roman" w:hAnsi="Times New Roman" w:cs="Times New Roman"/>
          <w:b/>
          <w:bCs/>
          <w:color w:val="153D63" w:themeColor="text2" w:themeTint="E6"/>
          <w:sz w:val="44"/>
          <w:szCs w:val="44"/>
        </w:rPr>
      </w:pPr>
      <w:r w:rsidRPr="004469D2">
        <w:rPr>
          <w:rFonts w:ascii="Times New Roman" w:hAnsi="Times New Roman" w:cs="Times New Roman"/>
          <w:b/>
          <w:bCs/>
          <w:color w:val="153D63" w:themeColor="text2" w:themeTint="E6"/>
          <w:sz w:val="44"/>
          <w:szCs w:val="44"/>
        </w:rPr>
        <w:t>IVLIA BELLA</w:t>
      </w:r>
    </w:p>
    <w:p w14:paraId="160D27EE" w14:textId="77777777" w:rsidR="00D4291D" w:rsidRDefault="00D4291D" w:rsidP="0021247B">
      <w:pPr>
        <w:spacing w:after="0"/>
        <w:jc w:val="center"/>
        <w:rPr>
          <w:rFonts w:ascii="Times New Roman" w:hAnsi="Times New Roman" w:cs="Times New Roman"/>
          <w:sz w:val="24"/>
          <w:szCs w:val="24"/>
        </w:rPr>
      </w:pPr>
    </w:p>
    <w:p w14:paraId="03D5F416" w14:textId="056AED59" w:rsidR="006A0769" w:rsidRPr="00E57057" w:rsidRDefault="006A0769" w:rsidP="00E57057">
      <w:pPr>
        <w:spacing w:after="0"/>
        <w:jc w:val="center"/>
        <w:rPr>
          <w:rFonts w:ascii="Times New Roman" w:hAnsi="Times New Roman" w:cs="Times New Roman"/>
          <w:sz w:val="20"/>
          <w:szCs w:val="20"/>
        </w:rPr>
      </w:pPr>
      <w:r w:rsidRPr="00E57057">
        <w:rPr>
          <w:noProof/>
          <w:sz w:val="20"/>
          <w:szCs w:val="20"/>
        </w:rPr>
        <w:drawing>
          <wp:inline distT="0" distB="0" distL="0" distR="0" wp14:anchorId="7A6CF725" wp14:editId="15E91C1F">
            <wp:extent cx="3320415" cy="2490511"/>
            <wp:effectExtent l="0" t="4127" r="9207" b="9208"/>
            <wp:docPr id="1118535256" name="Picture 1" descr="A plate with a person in a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535256" name="Picture 1" descr="A plate with a person in a hat&#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3325949" cy="2494662"/>
                    </a:xfrm>
                    <a:prstGeom prst="rect">
                      <a:avLst/>
                    </a:prstGeom>
                    <a:noFill/>
                    <a:ln>
                      <a:noFill/>
                    </a:ln>
                  </pic:spPr>
                </pic:pic>
              </a:graphicData>
            </a:graphic>
          </wp:inline>
        </w:drawing>
      </w:r>
    </w:p>
    <w:p w14:paraId="3A0CD7E1" w14:textId="77777777" w:rsidR="00E57057" w:rsidRPr="00E57057" w:rsidRDefault="00E57057" w:rsidP="00E57057">
      <w:pPr>
        <w:spacing w:after="0"/>
        <w:jc w:val="center"/>
        <w:rPr>
          <w:rFonts w:ascii="Times New Roman" w:hAnsi="Times New Roman" w:cs="Times New Roman"/>
          <w:sz w:val="20"/>
          <w:szCs w:val="20"/>
        </w:rPr>
      </w:pPr>
      <w:r w:rsidRPr="00E57057">
        <w:rPr>
          <w:rFonts w:ascii="Times New Roman" w:hAnsi="Times New Roman" w:cs="Times New Roman"/>
          <w:b/>
          <w:bCs/>
          <w:sz w:val="20"/>
          <w:szCs w:val="20"/>
        </w:rPr>
        <w:t xml:space="preserve">Iulia Bella plate, </w:t>
      </w:r>
      <w:r w:rsidRPr="00E57057">
        <w:rPr>
          <w:rFonts w:ascii="Times New Roman" w:hAnsi="Times New Roman" w:cs="Times New Roman"/>
          <w:sz w:val="20"/>
          <w:szCs w:val="20"/>
        </w:rPr>
        <w:t>Faenza, end of 15th – beginning of 16</w:t>
      </w:r>
      <w:r w:rsidRPr="00E57057">
        <w:rPr>
          <w:rFonts w:ascii="Times New Roman" w:hAnsi="Times New Roman" w:cs="Times New Roman"/>
          <w:sz w:val="20"/>
          <w:szCs w:val="20"/>
          <w:vertAlign w:val="superscript"/>
        </w:rPr>
        <w:t>th</w:t>
      </w:r>
      <w:r w:rsidRPr="00E57057">
        <w:rPr>
          <w:rFonts w:ascii="Times New Roman" w:hAnsi="Times New Roman" w:cs="Times New Roman"/>
          <w:sz w:val="20"/>
          <w:szCs w:val="20"/>
        </w:rPr>
        <w:t xml:space="preserve"> cent., Maiolica, Diameter: 28.2 cm, International Ceramics Museum in Faenza, Italy – Photo Credit: Amalia Spiliakou, April 2025</w:t>
      </w:r>
    </w:p>
    <w:p w14:paraId="467756B7" w14:textId="77777777" w:rsidR="00F719C6" w:rsidRDefault="00F719C6" w:rsidP="00F719C6">
      <w:pPr>
        <w:spacing w:after="0"/>
        <w:rPr>
          <w:rFonts w:ascii="Times New Roman" w:hAnsi="Times New Roman" w:cs="Times New Roman"/>
          <w:sz w:val="24"/>
          <w:szCs w:val="24"/>
        </w:rPr>
      </w:pPr>
    </w:p>
    <w:p w14:paraId="12E57F31" w14:textId="599DB21A" w:rsidR="008A12EC" w:rsidRPr="00EA5EB4" w:rsidRDefault="008A12EC" w:rsidP="008A12EC">
      <w:pPr>
        <w:spacing w:after="0"/>
        <w:jc w:val="center"/>
        <w:rPr>
          <w:rFonts w:ascii="Times New Roman" w:hAnsi="Times New Roman" w:cs="Times New Roman"/>
          <w:b/>
          <w:bCs/>
          <w:color w:val="153D63" w:themeColor="text2" w:themeTint="E6"/>
          <w:sz w:val="24"/>
          <w:szCs w:val="24"/>
        </w:rPr>
      </w:pPr>
      <w:r w:rsidRPr="00EA5EB4">
        <w:rPr>
          <w:rFonts w:ascii="Times New Roman" w:hAnsi="Times New Roman" w:cs="Times New Roman"/>
          <w:b/>
          <w:bCs/>
          <w:color w:val="153D63" w:themeColor="text2" w:themeTint="E6"/>
          <w:sz w:val="24"/>
          <w:szCs w:val="24"/>
        </w:rPr>
        <w:t xml:space="preserve">Here are three engaging </w:t>
      </w:r>
      <w:r w:rsidRPr="00EA5EB4">
        <w:rPr>
          <w:rFonts w:ascii="Times New Roman" w:hAnsi="Times New Roman" w:cs="Times New Roman"/>
          <w:b/>
          <w:bCs/>
          <w:color w:val="153D63" w:themeColor="text2" w:themeTint="E6"/>
          <w:sz w:val="24"/>
          <w:szCs w:val="24"/>
        </w:rPr>
        <w:t>S</w:t>
      </w:r>
      <w:r w:rsidRPr="00EA5EB4">
        <w:rPr>
          <w:rFonts w:ascii="Times New Roman" w:hAnsi="Times New Roman" w:cs="Times New Roman"/>
          <w:b/>
          <w:bCs/>
          <w:color w:val="153D63" w:themeColor="text2" w:themeTint="E6"/>
          <w:sz w:val="24"/>
          <w:szCs w:val="24"/>
        </w:rPr>
        <w:t xml:space="preserve">tudent </w:t>
      </w:r>
      <w:r w:rsidR="008F3FF5" w:rsidRPr="00EA5EB4">
        <w:rPr>
          <w:rFonts w:ascii="Times New Roman" w:hAnsi="Times New Roman" w:cs="Times New Roman"/>
          <w:b/>
          <w:bCs/>
          <w:color w:val="153D63" w:themeColor="text2" w:themeTint="E6"/>
          <w:sz w:val="24"/>
          <w:szCs w:val="24"/>
        </w:rPr>
        <w:t>A</w:t>
      </w:r>
      <w:r w:rsidRPr="00EA5EB4">
        <w:rPr>
          <w:rFonts w:ascii="Times New Roman" w:hAnsi="Times New Roman" w:cs="Times New Roman"/>
          <w:b/>
          <w:bCs/>
          <w:color w:val="153D63" w:themeColor="text2" w:themeTint="E6"/>
          <w:sz w:val="24"/>
          <w:szCs w:val="24"/>
        </w:rPr>
        <w:t xml:space="preserve">ctivities inspired by </w:t>
      </w:r>
      <w:r w:rsidR="008F3FF5" w:rsidRPr="004469D2">
        <w:rPr>
          <w:rFonts w:ascii="Times New Roman" w:hAnsi="Times New Roman" w:cs="Times New Roman"/>
          <w:b/>
          <w:bCs/>
          <w:color w:val="153D63" w:themeColor="text2" w:themeTint="E6"/>
          <w:sz w:val="24"/>
          <w:szCs w:val="24"/>
        </w:rPr>
        <w:t>IVLIA BELLA</w:t>
      </w:r>
      <w:r w:rsidRPr="00EA5EB4">
        <w:rPr>
          <w:rFonts w:ascii="Times New Roman" w:hAnsi="Times New Roman" w:cs="Times New Roman"/>
          <w:b/>
          <w:bCs/>
          <w:color w:val="153D63" w:themeColor="text2" w:themeTint="E6"/>
          <w:sz w:val="24"/>
          <w:szCs w:val="24"/>
        </w:rPr>
        <w:t>, designed to combine creativity, historical understanding, and visual analysis:</w:t>
      </w:r>
    </w:p>
    <w:p w14:paraId="3758F538" w14:textId="77777777" w:rsidR="00F719C6" w:rsidRDefault="00F719C6" w:rsidP="00F719C6">
      <w:pPr>
        <w:spacing w:after="0"/>
        <w:rPr>
          <w:rFonts w:ascii="Times New Roman" w:hAnsi="Times New Roman" w:cs="Times New Roman"/>
          <w:sz w:val="24"/>
          <w:szCs w:val="24"/>
        </w:rPr>
      </w:pPr>
    </w:p>
    <w:p w14:paraId="5D6F84E0" w14:textId="4C32D7E4" w:rsidR="00F719C6" w:rsidRPr="00962361" w:rsidRDefault="00F719C6" w:rsidP="00962361">
      <w:pPr>
        <w:pStyle w:val="ListParagraph"/>
        <w:numPr>
          <w:ilvl w:val="0"/>
          <w:numId w:val="5"/>
        </w:numPr>
        <w:spacing w:after="0"/>
        <w:jc w:val="center"/>
        <w:rPr>
          <w:rFonts w:ascii="Times New Roman" w:hAnsi="Times New Roman" w:cs="Times New Roman"/>
          <w:color w:val="153D63" w:themeColor="text2" w:themeTint="E6"/>
          <w:sz w:val="24"/>
          <w:szCs w:val="24"/>
        </w:rPr>
      </w:pPr>
      <w:r w:rsidRPr="00962361">
        <w:rPr>
          <w:rFonts w:ascii="Times New Roman" w:hAnsi="Times New Roman" w:cs="Times New Roman"/>
          <w:b/>
          <w:bCs/>
          <w:color w:val="153D63" w:themeColor="text2" w:themeTint="E6"/>
          <w:sz w:val="24"/>
          <w:szCs w:val="24"/>
        </w:rPr>
        <w:t>Portrait in Profile – Ceramic or Paper Design</w:t>
      </w:r>
    </w:p>
    <w:p w14:paraId="1A49718A" w14:textId="77777777" w:rsidR="00F719C6" w:rsidRPr="00F719C6" w:rsidRDefault="00F719C6" w:rsidP="00E57057">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Activity:</w:t>
      </w:r>
      <w:r w:rsidRPr="00F719C6">
        <w:rPr>
          <w:rFonts w:ascii="Times New Roman" w:hAnsi="Times New Roman" w:cs="Times New Roman"/>
          <w:sz w:val="24"/>
          <w:szCs w:val="24"/>
        </w:rPr>
        <w:t xml:space="preserve"> Students create their own “</w:t>
      </w:r>
      <w:proofErr w:type="spellStart"/>
      <w:r w:rsidRPr="00F719C6">
        <w:rPr>
          <w:rFonts w:ascii="Times New Roman" w:hAnsi="Times New Roman" w:cs="Times New Roman"/>
          <w:sz w:val="24"/>
          <w:szCs w:val="24"/>
        </w:rPr>
        <w:t>bella</w:t>
      </w:r>
      <w:proofErr w:type="spellEnd"/>
      <w:r w:rsidRPr="00F719C6">
        <w:rPr>
          <w:rFonts w:ascii="Times New Roman" w:hAnsi="Times New Roman" w:cs="Times New Roman"/>
          <w:sz w:val="24"/>
          <w:szCs w:val="24"/>
        </w:rPr>
        <w:t xml:space="preserve"> donna” plate by drawing or painting a bust in profile, inspired by Renaissance fashion and hairstyles. They can use paper, clay, or even digital media. Encourage attention to clothing, inscriptions, and symbolic details.</w:t>
      </w:r>
    </w:p>
    <w:p w14:paraId="0E957A00" w14:textId="77777777" w:rsidR="00F719C6" w:rsidRPr="00F719C6" w:rsidRDefault="00F719C6" w:rsidP="00E57057">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Learning Outcome:</w:t>
      </w:r>
      <w:r w:rsidRPr="00F719C6">
        <w:rPr>
          <w:rFonts w:ascii="Times New Roman" w:hAnsi="Times New Roman" w:cs="Times New Roman"/>
          <w:color w:val="153D63" w:themeColor="text2" w:themeTint="E6"/>
          <w:sz w:val="24"/>
          <w:szCs w:val="24"/>
        </w:rPr>
        <w:t xml:space="preserve"> </w:t>
      </w:r>
      <w:r w:rsidRPr="00F719C6">
        <w:rPr>
          <w:rFonts w:ascii="Times New Roman" w:hAnsi="Times New Roman" w:cs="Times New Roman"/>
          <w:sz w:val="24"/>
          <w:szCs w:val="24"/>
        </w:rPr>
        <w:t>Students explore portraiture, composition, and Renaissance aesthetics, while understanding how art conveyed social status and personal identity.</w:t>
      </w:r>
    </w:p>
    <w:p w14:paraId="177614B0" w14:textId="556959B6" w:rsidR="00F719C6" w:rsidRPr="00F719C6" w:rsidRDefault="00867250" w:rsidP="00867250">
      <w:pPr>
        <w:spacing w:after="0"/>
        <w:jc w:val="center"/>
        <w:rPr>
          <w:rFonts w:ascii="Times New Roman" w:hAnsi="Times New Roman" w:cs="Times New Roman"/>
          <w:color w:val="153D63" w:themeColor="text2" w:themeTint="E6"/>
          <w:sz w:val="24"/>
          <w:szCs w:val="24"/>
        </w:rPr>
      </w:pPr>
      <w:r>
        <w:rPr>
          <w:rFonts w:ascii="Times New Roman" w:hAnsi="Times New Roman" w:cs="Times New Roman"/>
          <w:b/>
          <w:bCs/>
          <w:color w:val="153D63" w:themeColor="text2" w:themeTint="E6"/>
          <w:sz w:val="24"/>
          <w:szCs w:val="24"/>
        </w:rPr>
        <w:t xml:space="preserve">2. </w:t>
      </w:r>
      <w:r w:rsidR="00F719C6" w:rsidRPr="00F719C6">
        <w:rPr>
          <w:rFonts w:ascii="Times New Roman" w:hAnsi="Times New Roman" w:cs="Times New Roman"/>
          <w:b/>
          <w:bCs/>
          <w:color w:val="153D63" w:themeColor="text2" w:themeTint="E6"/>
          <w:sz w:val="24"/>
          <w:szCs w:val="24"/>
        </w:rPr>
        <w:t>Renaissance Detective – Research and Storytelling</w:t>
      </w:r>
    </w:p>
    <w:p w14:paraId="280470BE" w14:textId="77777777" w:rsidR="00F719C6" w:rsidRPr="00F719C6" w:rsidRDefault="00F719C6" w:rsidP="00E57057">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Activity:</w:t>
      </w:r>
      <w:r w:rsidRPr="00F719C6">
        <w:rPr>
          <w:rFonts w:ascii="Times New Roman" w:hAnsi="Times New Roman" w:cs="Times New Roman"/>
          <w:sz w:val="24"/>
          <w:szCs w:val="24"/>
        </w:rPr>
        <w:t xml:space="preserve"> Students research the cultural and historical context of the </w:t>
      </w:r>
      <w:r w:rsidRPr="00F719C6">
        <w:rPr>
          <w:rFonts w:ascii="Times New Roman" w:hAnsi="Times New Roman" w:cs="Times New Roman"/>
          <w:i/>
          <w:iCs/>
          <w:sz w:val="24"/>
          <w:szCs w:val="24"/>
        </w:rPr>
        <w:t>Iulia Bella</w:t>
      </w:r>
      <w:r w:rsidRPr="00F719C6">
        <w:rPr>
          <w:rFonts w:ascii="Times New Roman" w:hAnsi="Times New Roman" w:cs="Times New Roman"/>
          <w:sz w:val="24"/>
          <w:szCs w:val="24"/>
        </w:rPr>
        <w:t xml:space="preserve"> plate, including Faenza maiolica, Renaissance humanism, and marriage customs. They then write a short fictional diary entry or letter from the perspective of “Iulia Bella” or the patron who commissioned the plate.</w:t>
      </w:r>
    </w:p>
    <w:p w14:paraId="2620906D" w14:textId="77777777" w:rsidR="00506810" w:rsidRDefault="00F719C6" w:rsidP="00F719C6">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Learning Outcome:</w:t>
      </w:r>
      <w:r w:rsidRPr="00F719C6">
        <w:rPr>
          <w:rFonts w:ascii="Times New Roman" w:hAnsi="Times New Roman" w:cs="Times New Roman"/>
          <w:color w:val="153D63" w:themeColor="text2" w:themeTint="E6"/>
          <w:sz w:val="24"/>
          <w:szCs w:val="24"/>
        </w:rPr>
        <w:t xml:space="preserve"> </w:t>
      </w:r>
      <w:r w:rsidRPr="00F719C6">
        <w:rPr>
          <w:rFonts w:ascii="Times New Roman" w:hAnsi="Times New Roman" w:cs="Times New Roman"/>
          <w:sz w:val="24"/>
          <w:szCs w:val="24"/>
        </w:rPr>
        <w:t>Students develop historical empathy and learn how objects can tell stories about individuals and society.</w:t>
      </w:r>
    </w:p>
    <w:p w14:paraId="58D44025" w14:textId="7B11B010" w:rsidR="00F719C6" w:rsidRPr="00F719C6" w:rsidRDefault="00EA5EB4" w:rsidP="00EA5EB4">
      <w:pPr>
        <w:spacing w:after="0"/>
        <w:jc w:val="center"/>
        <w:rPr>
          <w:rFonts w:ascii="Times New Roman" w:hAnsi="Times New Roman" w:cs="Times New Roman"/>
          <w:color w:val="153D63" w:themeColor="text2" w:themeTint="E6"/>
          <w:sz w:val="24"/>
          <w:szCs w:val="24"/>
        </w:rPr>
      </w:pPr>
      <w:r>
        <w:rPr>
          <w:rFonts w:ascii="Times New Roman" w:hAnsi="Times New Roman" w:cs="Times New Roman"/>
          <w:b/>
          <w:bCs/>
          <w:color w:val="153D63" w:themeColor="text2" w:themeTint="E6"/>
          <w:sz w:val="24"/>
          <w:szCs w:val="24"/>
        </w:rPr>
        <w:t xml:space="preserve">3. </w:t>
      </w:r>
      <w:proofErr w:type="spellStart"/>
      <w:r w:rsidR="00F719C6" w:rsidRPr="00F719C6">
        <w:rPr>
          <w:rFonts w:ascii="Times New Roman" w:hAnsi="Times New Roman" w:cs="Times New Roman"/>
          <w:b/>
          <w:bCs/>
          <w:color w:val="153D63" w:themeColor="text2" w:themeTint="E6"/>
          <w:sz w:val="24"/>
          <w:szCs w:val="24"/>
          <w:lang w:val="el-GR"/>
        </w:rPr>
        <w:t>Symbol</w:t>
      </w:r>
      <w:proofErr w:type="spellEnd"/>
      <w:r w:rsidR="00F719C6" w:rsidRPr="00F719C6">
        <w:rPr>
          <w:rFonts w:ascii="Times New Roman" w:hAnsi="Times New Roman" w:cs="Times New Roman"/>
          <w:b/>
          <w:bCs/>
          <w:color w:val="153D63" w:themeColor="text2" w:themeTint="E6"/>
          <w:sz w:val="24"/>
          <w:szCs w:val="24"/>
          <w:lang w:val="el-GR"/>
        </w:rPr>
        <w:t xml:space="preserve"> and </w:t>
      </w:r>
      <w:proofErr w:type="spellStart"/>
      <w:r w:rsidR="00F719C6" w:rsidRPr="00F719C6">
        <w:rPr>
          <w:rFonts w:ascii="Times New Roman" w:hAnsi="Times New Roman" w:cs="Times New Roman"/>
          <w:b/>
          <w:bCs/>
          <w:color w:val="153D63" w:themeColor="text2" w:themeTint="E6"/>
          <w:sz w:val="24"/>
          <w:szCs w:val="24"/>
          <w:lang w:val="el-GR"/>
        </w:rPr>
        <w:t>Inscription</w:t>
      </w:r>
      <w:proofErr w:type="spellEnd"/>
      <w:r w:rsidR="00F719C6" w:rsidRPr="00F719C6">
        <w:rPr>
          <w:rFonts w:ascii="Times New Roman" w:hAnsi="Times New Roman" w:cs="Times New Roman"/>
          <w:b/>
          <w:bCs/>
          <w:color w:val="153D63" w:themeColor="text2" w:themeTint="E6"/>
          <w:sz w:val="24"/>
          <w:szCs w:val="24"/>
          <w:lang w:val="el-GR"/>
        </w:rPr>
        <w:t xml:space="preserve"> </w:t>
      </w:r>
      <w:proofErr w:type="spellStart"/>
      <w:r w:rsidR="00F719C6" w:rsidRPr="00F719C6">
        <w:rPr>
          <w:rFonts w:ascii="Times New Roman" w:hAnsi="Times New Roman" w:cs="Times New Roman"/>
          <w:b/>
          <w:bCs/>
          <w:color w:val="153D63" w:themeColor="text2" w:themeTint="E6"/>
          <w:sz w:val="24"/>
          <w:szCs w:val="24"/>
          <w:lang w:val="el-GR"/>
        </w:rPr>
        <w:t>Analysis</w:t>
      </w:r>
      <w:proofErr w:type="spellEnd"/>
    </w:p>
    <w:p w14:paraId="61ADA534" w14:textId="77777777" w:rsidR="00F719C6" w:rsidRPr="00F719C6" w:rsidRDefault="00F719C6" w:rsidP="00506810">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Activity:</w:t>
      </w:r>
      <w:r w:rsidRPr="00F719C6">
        <w:rPr>
          <w:rFonts w:ascii="Times New Roman" w:hAnsi="Times New Roman" w:cs="Times New Roman"/>
          <w:color w:val="153D63" w:themeColor="text2" w:themeTint="E6"/>
          <w:sz w:val="24"/>
          <w:szCs w:val="24"/>
        </w:rPr>
        <w:t xml:space="preserve"> </w:t>
      </w:r>
      <w:r w:rsidRPr="00F719C6">
        <w:rPr>
          <w:rFonts w:ascii="Times New Roman" w:hAnsi="Times New Roman" w:cs="Times New Roman"/>
          <w:sz w:val="24"/>
          <w:szCs w:val="24"/>
        </w:rPr>
        <w:t>Provide students with images of Renaissance plates and ask them to identify symbolic elements (e.g., dress, hairstyle, scrolls, inscriptions). They then present their interpretations of what these symbols might say about the person depicted or the patron’s intentions.</w:t>
      </w:r>
    </w:p>
    <w:p w14:paraId="07176FF9" w14:textId="58FDA67E" w:rsidR="00F719C6" w:rsidRPr="00F719C6" w:rsidRDefault="00F719C6" w:rsidP="00F719C6">
      <w:pPr>
        <w:spacing w:after="0"/>
        <w:rPr>
          <w:rFonts w:ascii="Times New Roman" w:hAnsi="Times New Roman" w:cs="Times New Roman"/>
          <w:sz w:val="24"/>
          <w:szCs w:val="24"/>
        </w:rPr>
      </w:pPr>
      <w:r w:rsidRPr="00F719C6">
        <w:rPr>
          <w:rFonts w:ascii="Times New Roman" w:hAnsi="Times New Roman" w:cs="Times New Roman"/>
          <w:b/>
          <w:bCs/>
          <w:color w:val="153D63" w:themeColor="text2" w:themeTint="E6"/>
          <w:sz w:val="24"/>
          <w:szCs w:val="24"/>
        </w:rPr>
        <w:t>Learning Outcome:</w:t>
      </w:r>
      <w:r w:rsidRPr="00F719C6">
        <w:rPr>
          <w:rFonts w:ascii="Times New Roman" w:hAnsi="Times New Roman" w:cs="Times New Roman"/>
          <w:color w:val="153D63" w:themeColor="text2" w:themeTint="E6"/>
          <w:sz w:val="24"/>
          <w:szCs w:val="24"/>
        </w:rPr>
        <w:t xml:space="preserve"> </w:t>
      </w:r>
      <w:r w:rsidRPr="00F719C6">
        <w:rPr>
          <w:rFonts w:ascii="Times New Roman" w:hAnsi="Times New Roman" w:cs="Times New Roman"/>
          <w:sz w:val="24"/>
          <w:szCs w:val="24"/>
        </w:rPr>
        <w:t>Students practice visual analysis and critical thinking, connecting visual details to broader social and cultural meanings.</w:t>
      </w:r>
    </w:p>
    <w:sectPr w:rsidR="00F719C6" w:rsidRPr="00F719C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20EF1"/>
    <w:multiLevelType w:val="hybridMultilevel"/>
    <w:tmpl w:val="0C8EEFA2"/>
    <w:lvl w:ilvl="0" w:tplc="88F8328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F0E5DF9"/>
    <w:multiLevelType w:val="multilevel"/>
    <w:tmpl w:val="E5E4E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4D502E"/>
    <w:multiLevelType w:val="multilevel"/>
    <w:tmpl w:val="7312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4C3CDA"/>
    <w:multiLevelType w:val="hybridMultilevel"/>
    <w:tmpl w:val="0B6816D6"/>
    <w:lvl w:ilvl="0" w:tplc="1B5AB49A">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7FBB0E02"/>
    <w:multiLevelType w:val="multilevel"/>
    <w:tmpl w:val="1436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2537274">
    <w:abstractNumId w:val="2"/>
  </w:num>
  <w:num w:numId="2" w16cid:durableId="636421990">
    <w:abstractNumId w:val="1"/>
  </w:num>
  <w:num w:numId="3" w16cid:durableId="1783912884">
    <w:abstractNumId w:val="4"/>
  </w:num>
  <w:num w:numId="4" w16cid:durableId="821388803">
    <w:abstractNumId w:val="0"/>
  </w:num>
  <w:num w:numId="5" w16cid:durableId="7133105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9C6"/>
    <w:rsid w:val="0021247B"/>
    <w:rsid w:val="00506810"/>
    <w:rsid w:val="005232AA"/>
    <w:rsid w:val="005B035D"/>
    <w:rsid w:val="00656402"/>
    <w:rsid w:val="006A0769"/>
    <w:rsid w:val="00833C08"/>
    <w:rsid w:val="00867250"/>
    <w:rsid w:val="008A12EC"/>
    <w:rsid w:val="008C02FD"/>
    <w:rsid w:val="008F3FF5"/>
    <w:rsid w:val="00962361"/>
    <w:rsid w:val="00B064A8"/>
    <w:rsid w:val="00B60AE2"/>
    <w:rsid w:val="00C45A78"/>
    <w:rsid w:val="00CA0554"/>
    <w:rsid w:val="00D4291D"/>
    <w:rsid w:val="00E57057"/>
    <w:rsid w:val="00EA5EB4"/>
    <w:rsid w:val="00F719C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D4EF"/>
  <w15:chartTrackingRefBased/>
  <w15:docId w15:val="{5D8ABFFE-21FE-4A47-9F19-5E19FCF37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F719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19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19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19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19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19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9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9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9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9C6"/>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F719C6"/>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F719C6"/>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F719C6"/>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F719C6"/>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F719C6"/>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F719C6"/>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F719C6"/>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F719C6"/>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F719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9C6"/>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F719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9C6"/>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F719C6"/>
    <w:pPr>
      <w:spacing w:before="160"/>
      <w:jc w:val="center"/>
    </w:pPr>
    <w:rPr>
      <w:i/>
      <w:iCs/>
      <w:color w:val="404040" w:themeColor="text1" w:themeTint="BF"/>
    </w:rPr>
  </w:style>
  <w:style w:type="character" w:customStyle="1" w:styleId="QuoteChar">
    <w:name w:val="Quote Char"/>
    <w:basedOn w:val="DefaultParagraphFont"/>
    <w:link w:val="Quote"/>
    <w:uiPriority w:val="29"/>
    <w:rsid w:val="00F719C6"/>
    <w:rPr>
      <w:i/>
      <w:iCs/>
      <w:color w:val="404040" w:themeColor="text1" w:themeTint="BF"/>
      <w:lang w:val="en-US"/>
    </w:rPr>
  </w:style>
  <w:style w:type="paragraph" w:styleId="ListParagraph">
    <w:name w:val="List Paragraph"/>
    <w:basedOn w:val="Normal"/>
    <w:uiPriority w:val="34"/>
    <w:qFormat/>
    <w:rsid w:val="00F719C6"/>
    <w:pPr>
      <w:ind w:left="720"/>
      <w:contextualSpacing/>
    </w:pPr>
  </w:style>
  <w:style w:type="character" w:styleId="IntenseEmphasis">
    <w:name w:val="Intense Emphasis"/>
    <w:basedOn w:val="DefaultParagraphFont"/>
    <w:uiPriority w:val="21"/>
    <w:qFormat/>
    <w:rsid w:val="00F719C6"/>
    <w:rPr>
      <w:i/>
      <w:iCs/>
      <w:color w:val="0F4761" w:themeColor="accent1" w:themeShade="BF"/>
    </w:rPr>
  </w:style>
  <w:style w:type="paragraph" w:styleId="IntenseQuote">
    <w:name w:val="Intense Quote"/>
    <w:basedOn w:val="Normal"/>
    <w:next w:val="Normal"/>
    <w:link w:val="IntenseQuoteChar"/>
    <w:uiPriority w:val="30"/>
    <w:qFormat/>
    <w:rsid w:val="00F719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19C6"/>
    <w:rPr>
      <w:i/>
      <w:iCs/>
      <w:color w:val="0F4761" w:themeColor="accent1" w:themeShade="BF"/>
      <w:lang w:val="en-US"/>
    </w:rPr>
  </w:style>
  <w:style w:type="character" w:styleId="IntenseReference">
    <w:name w:val="Intense Reference"/>
    <w:basedOn w:val="DefaultParagraphFont"/>
    <w:uiPriority w:val="32"/>
    <w:qFormat/>
    <w:rsid w:val="00F719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274</Words>
  <Characters>1480</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11</cp:revision>
  <dcterms:created xsi:type="dcterms:W3CDTF">2025-10-31T14:39:00Z</dcterms:created>
  <dcterms:modified xsi:type="dcterms:W3CDTF">2025-10-31T14:53:00Z</dcterms:modified>
</cp:coreProperties>
</file>