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9F7F1"/>
  <w:body>
    <w:p w14:paraId="0676BEC3" w14:textId="77777777" w:rsidR="003D7676" w:rsidRPr="00AF5439" w:rsidRDefault="003D7676" w:rsidP="003D7676">
      <w:pPr>
        <w:spacing w:after="0"/>
        <w:jc w:val="center"/>
        <w:rPr>
          <w:rFonts w:ascii="Palatino Linotype" w:hAnsi="Palatino Linotype" w:cs="Times New Roman"/>
          <w:b/>
          <w:bCs/>
          <w:color w:val="A78459"/>
          <w:sz w:val="40"/>
          <w:szCs w:val="40"/>
        </w:rPr>
      </w:pPr>
      <w:r w:rsidRPr="00AF5439">
        <w:rPr>
          <w:rFonts w:ascii="Palatino Linotype" w:hAnsi="Palatino Linotype" w:cs="Times New Roman"/>
          <w:b/>
          <w:bCs/>
          <w:color w:val="A78459"/>
          <w:sz w:val="40"/>
          <w:szCs w:val="40"/>
        </w:rPr>
        <w:t>The Etruscan Tomb of Hunting and Fishing</w:t>
      </w:r>
    </w:p>
    <w:p w14:paraId="6076AA26" w14:textId="77777777" w:rsidR="003D7676" w:rsidRDefault="003D7676" w:rsidP="003D767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7676">
        <w:rPr>
          <w:rFonts w:ascii="Palatino Linotype" w:hAnsi="Palatino Linotype" w:cs="Times New Roman"/>
          <w:b/>
          <w:bCs/>
          <w:color w:val="A78459"/>
          <w:sz w:val="40"/>
          <w:szCs w:val="40"/>
        </w:rPr>
        <w:t>Myth and Ritual Exploration</w:t>
      </w:r>
      <w:r w:rsidRPr="00AF5439">
        <w:rPr>
          <w:rFonts w:ascii="Palatino Linotype" w:hAnsi="Palatino Linotype" w:cs="Times New Roman"/>
          <w:b/>
          <w:bCs/>
          <w:color w:val="A78459"/>
          <w:sz w:val="40"/>
          <w:szCs w:val="40"/>
        </w:rPr>
        <w:t xml:space="preserve"> Activity</w:t>
      </w:r>
    </w:p>
    <w:p w14:paraId="7E9620D6" w14:textId="77777777" w:rsidR="003D7676" w:rsidRPr="003D7676" w:rsidRDefault="003D7676" w:rsidP="003D767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6D214A" w14:textId="0C1EB4DC" w:rsidR="003D7676" w:rsidRDefault="003D7676" w:rsidP="003D767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E33F33B" wp14:editId="4D13D159">
            <wp:extent cx="2868279" cy="2151383"/>
            <wp:effectExtent l="0" t="3810" r="5080" b="5080"/>
            <wp:docPr id="950311552" name="Picture 1" descr="A room with a hole in the w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311552" name="Picture 1" descr="A room with a hole in the wa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9427" cy="215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44"/>
          <w:szCs w:val="44"/>
        </w:rPr>
        <w:t xml:space="preserve">  </w:t>
      </w:r>
      <w:r>
        <w:rPr>
          <w:noProof/>
        </w:rPr>
        <w:drawing>
          <wp:inline distT="0" distB="0" distL="0" distR="0" wp14:anchorId="54AA2302" wp14:editId="34D68C30">
            <wp:extent cx="2619375" cy="2891435"/>
            <wp:effectExtent l="0" t="0" r="0" b="4445"/>
            <wp:docPr id="879801760" name="Picture 2" descr="A close-up of a draw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801760" name="Picture 2" descr="A close-up of a drawing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606" cy="2893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88B58" w14:textId="77777777" w:rsidR="003D7676" w:rsidRDefault="003D7676" w:rsidP="003D7676">
      <w:pPr>
        <w:spacing w:after="0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14:paraId="2E3F82B3" w14:textId="77777777" w:rsidR="00AF5439" w:rsidRPr="00AF5439" w:rsidRDefault="00AF5439" w:rsidP="00AF5439">
      <w:pPr>
        <w:spacing w:after="0"/>
        <w:jc w:val="center"/>
        <w:rPr>
          <w:rFonts w:ascii="Palatino Linotype" w:hAnsi="Palatino Linotype" w:cs="Times New Roman"/>
          <w:sz w:val="16"/>
          <w:szCs w:val="16"/>
        </w:rPr>
      </w:pPr>
      <w:r w:rsidRPr="00AF5439">
        <w:rPr>
          <w:rFonts w:ascii="Palatino Linotype" w:hAnsi="Palatino Linotype" w:cs="Times New Roman"/>
          <w:b/>
          <w:bCs/>
          <w:sz w:val="16"/>
          <w:szCs w:val="16"/>
        </w:rPr>
        <w:t xml:space="preserve">Etruscan Tomb of Hunting and Fishing, </w:t>
      </w:r>
      <w:r w:rsidRPr="00AF5439">
        <w:rPr>
          <w:rFonts w:ascii="Palatino Linotype" w:hAnsi="Palatino Linotype" w:cs="Times New Roman"/>
          <w:sz w:val="16"/>
          <w:szCs w:val="16"/>
        </w:rPr>
        <w:t>520-510 BC,</w:t>
      </w:r>
      <w:r w:rsidRPr="00AF5439">
        <w:rPr>
          <w:rFonts w:ascii="Palatino Linotype" w:hAnsi="Palatino Linotype" w:cs="Times New Roman"/>
          <w:b/>
          <w:bCs/>
          <w:sz w:val="16"/>
          <w:szCs w:val="16"/>
        </w:rPr>
        <w:t xml:space="preserve"> </w:t>
      </w:r>
      <w:proofErr w:type="spellStart"/>
      <w:r w:rsidRPr="00AF5439">
        <w:rPr>
          <w:rFonts w:ascii="Palatino Linotype" w:hAnsi="Palatino Linotype" w:cs="Times New Roman"/>
          <w:sz w:val="16"/>
          <w:szCs w:val="16"/>
        </w:rPr>
        <w:t>Necropoli</w:t>
      </w:r>
      <w:proofErr w:type="spellEnd"/>
      <w:r w:rsidRPr="00AF5439">
        <w:rPr>
          <w:rFonts w:ascii="Palatino Linotype" w:hAnsi="Palatino Linotype" w:cs="Times New Roman"/>
          <w:sz w:val="16"/>
          <w:szCs w:val="16"/>
        </w:rPr>
        <w:t xml:space="preserve"> </w:t>
      </w:r>
      <w:proofErr w:type="spellStart"/>
      <w:r w:rsidRPr="00AF5439">
        <w:rPr>
          <w:rFonts w:ascii="Palatino Linotype" w:hAnsi="Palatino Linotype" w:cs="Times New Roman"/>
          <w:sz w:val="16"/>
          <w:szCs w:val="16"/>
        </w:rPr>
        <w:t>dei</w:t>
      </w:r>
      <w:proofErr w:type="spellEnd"/>
      <w:r w:rsidRPr="00AF5439">
        <w:rPr>
          <w:rFonts w:ascii="Palatino Linotype" w:hAnsi="Palatino Linotype" w:cs="Times New Roman"/>
          <w:sz w:val="16"/>
          <w:szCs w:val="16"/>
        </w:rPr>
        <w:t xml:space="preserve"> </w:t>
      </w:r>
      <w:proofErr w:type="spellStart"/>
      <w:r w:rsidRPr="00AF5439">
        <w:rPr>
          <w:rFonts w:ascii="Palatino Linotype" w:hAnsi="Palatino Linotype" w:cs="Times New Roman"/>
          <w:sz w:val="16"/>
          <w:szCs w:val="16"/>
        </w:rPr>
        <w:t>Monterozzi</w:t>
      </w:r>
      <w:proofErr w:type="spellEnd"/>
      <w:r w:rsidRPr="00AF5439">
        <w:rPr>
          <w:rFonts w:ascii="Palatino Linotype" w:hAnsi="Palatino Linotype" w:cs="Times New Roman"/>
          <w:sz w:val="16"/>
          <w:szCs w:val="16"/>
        </w:rPr>
        <w:t>, near Tarquinia, Lazio, Italy – Photo Credit: Amalia Spiliakou, April 2025</w:t>
      </w:r>
    </w:p>
    <w:p w14:paraId="0B6FB5EA" w14:textId="77777777" w:rsidR="00AF5439" w:rsidRPr="00AF5439" w:rsidRDefault="00AF5439" w:rsidP="00AF5439">
      <w:pPr>
        <w:spacing w:after="0"/>
        <w:jc w:val="center"/>
        <w:rPr>
          <w:rFonts w:ascii="Palatino Linotype" w:hAnsi="Palatino Linotype" w:cs="Times New Roman"/>
          <w:sz w:val="16"/>
          <w:szCs w:val="16"/>
        </w:rPr>
      </w:pPr>
      <w:r w:rsidRPr="00AF5439">
        <w:rPr>
          <w:rFonts w:ascii="Palatino Linotype" w:hAnsi="Palatino Linotype" w:cs="Times New Roman"/>
          <w:b/>
          <w:bCs/>
          <w:sz w:val="16"/>
          <w:szCs w:val="16"/>
        </w:rPr>
        <w:t xml:space="preserve">Gregorio Mariani, </w:t>
      </w:r>
      <w:proofErr w:type="spellStart"/>
      <w:r w:rsidRPr="00AF5439">
        <w:rPr>
          <w:rFonts w:ascii="Palatino Linotype" w:hAnsi="Palatino Linotype" w:cs="Times New Roman"/>
          <w:b/>
          <w:bCs/>
          <w:sz w:val="16"/>
          <w:szCs w:val="16"/>
        </w:rPr>
        <w:t>Tomba</w:t>
      </w:r>
      <w:proofErr w:type="spellEnd"/>
      <w:r w:rsidRPr="00AF5439">
        <w:rPr>
          <w:rFonts w:ascii="Palatino Linotype" w:hAnsi="Palatino Linotype" w:cs="Times New Roman"/>
          <w:b/>
          <w:bCs/>
          <w:sz w:val="16"/>
          <w:szCs w:val="16"/>
        </w:rPr>
        <w:t xml:space="preserve"> </w:t>
      </w:r>
      <w:proofErr w:type="spellStart"/>
      <w:r w:rsidRPr="00AF5439">
        <w:rPr>
          <w:rFonts w:ascii="Palatino Linotype" w:hAnsi="Palatino Linotype" w:cs="Times New Roman"/>
          <w:b/>
          <w:bCs/>
          <w:sz w:val="16"/>
          <w:szCs w:val="16"/>
        </w:rPr>
        <w:t>della</w:t>
      </w:r>
      <w:proofErr w:type="spellEnd"/>
      <w:r w:rsidRPr="00AF5439">
        <w:rPr>
          <w:rFonts w:ascii="Palatino Linotype" w:hAnsi="Palatino Linotype" w:cs="Times New Roman"/>
          <w:b/>
          <w:bCs/>
          <w:sz w:val="16"/>
          <w:szCs w:val="16"/>
        </w:rPr>
        <w:t xml:space="preserve"> Caccia e Pesca (prima stanza), </w:t>
      </w:r>
      <w:r w:rsidRPr="00AF5439">
        <w:rPr>
          <w:rFonts w:ascii="Palatino Linotype" w:hAnsi="Palatino Linotype" w:cs="Times New Roman"/>
          <w:sz w:val="16"/>
          <w:szCs w:val="16"/>
        </w:rPr>
        <w:t>D-DAI-</w:t>
      </w:r>
      <w:proofErr w:type="gramStart"/>
      <w:r w:rsidRPr="00AF5439">
        <w:rPr>
          <w:rFonts w:ascii="Palatino Linotype" w:hAnsi="Palatino Linotype" w:cs="Times New Roman"/>
          <w:sz w:val="16"/>
          <w:szCs w:val="16"/>
        </w:rPr>
        <w:t>ROM-A-A</w:t>
      </w:r>
      <w:proofErr w:type="gramEnd"/>
      <w:r w:rsidRPr="00AF5439">
        <w:rPr>
          <w:rFonts w:ascii="Palatino Linotype" w:hAnsi="Palatino Linotype" w:cs="Times New Roman"/>
          <w:sz w:val="16"/>
          <w:szCs w:val="16"/>
        </w:rPr>
        <w:t xml:space="preserve">-VII-27-016/017/018 - © DAIR </w:t>
      </w:r>
      <w:proofErr w:type="spellStart"/>
      <w:r w:rsidRPr="00AF5439">
        <w:rPr>
          <w:rFonts w:ascii="Palatino Linotype" w:hAnsi="Palatino Linotype" w:cs="Times New Roman"/>
          <w:sz w:val="16"/>
          <w:szCs w:val="16"/>
        </w:rPr>
        <w:t>Archivio</w:t>
      </w:r>
      <w:proofErr w:type="spellEnd"/>
    </w:p>
    <w:p w14:paraId="1F76687E" w14:textId="77777777" w:rsidR="00AF5439" w:rsidRPr="00AF5439" w:rsidRDefault="00AF5439" w:rsidP="003D7676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A099157" w14:textId="593F1ED8" w:rsidR="003D7676" w:rsidRPr="003D7676" w:rsidRDefault="003D7676" w:rsidP="00AF5439">
      <w:pPr>
        <w:spacing w:after="0"/>
        <w:jc w:val="center"/>
        <w:rPr>
          <w:rFonts w:ascii="Palatino Linotype" w:hAnsi="Palatino Linotype" w:cs="Times New Roman"/>
          <w:sz w:val="24"/>
          <w:szCs w:val="24"/>
        </w:rPr>
      </w:pPr>
      <w:r w:rsidRPr="003D7676">
        <w:rPr>
          <w:rFonts w:ascii="Palatino Linotype" w:hAnsi="Palatino Linotype" w:cs="Times New Roman"/>
          <w:b/>
          <w:bCs/>
          <w:color w:val="C38200"/>
          <w:sz w:val="24"/>
          <w:szCs w:val="24"/>
        </w:rPr>
        <w:t>Instructions:</w:t>
      </w:r>
      <w:r w:rsidRPr="003D7676">
        <w:rPr>
          <w:rFonts w:ascii="Palatino Linotype" w:hAnsi="Palatino Linotype" w:cs="Times New Roman"/>
          <w:sz w:val="24"/>
          <w:szCs w:val="24"/>
        </w:rPr>
        <w:t xml:space="preserve"> </w:t>
      </w:r>
      <w:r w:rsidR="00AF5439" w:rsidRPr="00AF5439">
        <w:rPr>
          <w:rFonts w:ascii="Palatino Linotype" w:hAnsi="Palatino Linotype" w:cs="Times New Roman"/>
          <w:sz w:val="24"/>
          <w:szCs w:val="24"/>
        </w:rPr>
        <w:t xml:space="preserve">Research the Dionysian elements in the antechamber of the Tomb of Hunting and Fishing, including the satyrs, ritual dance, wreaths, ribbons, mirrors, and </w:t>
      </w:r>
      <w:proofErr w:type="spellStart"/>
      <w:r w:rsidR="00AF5439" w:rsidRPr="00AF5439">
        <w:rPr>
          <w:rFonts w:ascii="Palatino Linotype" w:hAnsi="Palatino Linotype" w:cs="Times New Roman"/>
          <w:sz w:val="24"/>
          <w:szCs w:val="24"/>
        </w:rPr>
        <w:t>cistae</w:t>
      </w:r>
      <w:proofErr w:type="spellEnd"/>
      <w:r w:rsidR="00AF5439" w:rsidRPr="00AF5439">
        <w:rPr>
          <w:rFonts w:ascii="Palatino Linotype" w:hAnsi="Palatino Linotype" w:cs="Times New Roman"/>
          <w:sz w:val="24"/>
          <w:szCs w:val="24"/>
        </w:rPr>
        <w:t>. Explore how these motifs reflect Etruscan religious beliefs, funerary practices, and the influence of Greek mythology.</w:t>
      </w:r>
    </w:p>
    <w:p w14:paraId="0781D6DB" w14:textId="77777777" w:rsidR="00AF5439" w:rsidRDefault="00AF5439" w:rsidP="003D767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C19B8E9" w14:textId="3EDB8B75" w:rsidR="003D7676" w:rsidRPr="003D7676" w:rsidRDefault="003D7676" w:rsidP="003D7676">
      <w:pPr>
        <w:spacing w:after="0"/>
        <w:rPr>
          <w:rFonts w:ascii="Palatino Linotype" w:hAnsi="Palatino Linotype" w:cs="Times New Roman"/>
          <w:color w:val="C38200"/>
          <w:lang w:val="el-GR"/>
        </w:rPr>
      </w:pPr>
      <w:proofErr w:type="spellStart"/>
      <w:r w:rsidRPr="003D7676">
        <w:rPr>
          <w:rFonts w:ascii="Palatino Linotype" w:hAnsi="Palatino Linotype" w:cs="Times New Roman"/>
          <w:b/>
          <w:bCs/>
          <w:color w:val="C38200"/>
          <w:lang w:val="el-GR"/>
        </w:rPr>
        <w:t>Guiding</w:t>
      </w:r>
      <w:proofErr w:type="spellEnd"/>
      <w:r w:rsidRPr="003D7676">
        <w:rPr>
          <w:rFonts w:ascii="Palatino Linotype" w:hAnsi="Palatino Linotype" w:cs="Times New Roman"/>
          <w:b/>
          <w:bCs/>
          <w:color w:val="C38200"/>
          <w:lang w:val="el-GR"/>
        </w:rPr>
        <w:t xml:space="preserve"> </w:t>
      </w:r>
      <w:proofErr w:type="spellStart"/>
      <w:r w:rsidRPr="003D7676">
        <w:rPr>
          <w:rFonts w:ascii="Palatino Linotype" w:hAnsi="Palatino Linotype" w:cs="Times New Roman"/>
          <w:b/>
          <w:bCs/>
          <w:color w:val="C38200"/>
          <w:lang w:val="el-GR"/>
        </w:rPr>
        <w:t>Questions</w:t>
      </w:r>
      <w:proofErr w:type="spellEnd"/>
      <w:r w:rsidRPr="003D7676">
        <w:rPr>
          <w:rFonts w:ascii="Palatino Linotype" w:hAnsi="Palatino Linotype" w:cs="Times New Roman"/>
          <w:b/>
          <w:bCs/>
          <w:color w:val="C38200"/>
          <w:lang w:val="el-GR"/>
        </w:rPr>
        <w:t>:</w:t>
      </w:r>
    </w:p>
    <w:p w14:paraId="77E701CC" w14:textId="77777777" w:rsidR="00AF5439" w:rsidRPr="00AF5439" w:rsidRDefault="00AF5439" w:rsidP="00AF5439">
      <w:pPr>
        <w:numPr>
          <w:ilvl w:val="0"/>
          <w:numId w:val="2"/>
        </w:numPr>
        <w:spacing w:after="0"/>
        <w:rPr>
          <w:rFonts w:ascii="Palatino Linotype" w:hAnsi="Palatino Linotype" w:cs="Times New Roman"/>
        </w:rPr>
      </w:pPr>
      <w:r w:rsidRPr="00AF5439">
        <w:rPr>
          <w:rFonts w:ascii="Palatino Linotype" w:hAnsi="Palatino Linotype" w:cs="Times New Roman"/>
        </w:rPr>
        <w:t>Who was Dionysus in Greek mythology, and what aspects of life or nature did he represent?</w:t>
      </w:r>
    </w:p>
    <w:p w14:paraId="743CE5A5" w14:textId="77777777" w:rsidR="00AF5439" w:rsidRPr="00AF5439" w:rsidRDefault="00AF5439" w:rsidP="00AF5439">
      <w:pPr>
        <w:numPr>
          <w:ilvl w:val="0"/>
          <w:numId w:val="2"/>
        </w:numPr>
        <w:spacing w:after="0"/>
        <w:rPr>
          <w:rFonts w:ascii="Palatino Linotype" w:hAnsi="Palatino Linotype" w:cs="Times New Roman"/>
        </w:rPr>
      </w:pPr>
      <w:r w:rsidRPr="00AF5439">
        <w:rPr>
          <w:rFonts w:ascii="Palatino Linotype" w:hAnsi="Palatino Linotype" w:cs="Times New Roman"/>
        </w:rPr>
        <w:t>How did the cult of Dionysus influence Etruscan religion and funerary practices?</w:t>
      </w:r>
    </w:p>
    <w:p w14:paraId="5F42D291" w14:textId="77777777" w:rsidR="00AF5439" w:rsidRPr="00AF5439" w:rsidRDefault="00AF5439" w:rsidP="00AF5439">
      <w:pPr>
        <w:numPr>
          <w:ilvl w:val="0"/>
          <w:numId w:val="2"/>
        </w:numPr>
        <w:spacing w:after="0"/>
        <w:rPr>
          <w:rFonts w:ascii="Palatino Linotype" w:hAnsi="Palatino Linotype" w:cs="Times New Roman"/>
        </w:rPr>
      </w:pPr>
      <w:r w:rsidRPr="00AF5439">
        <w:rPr>
          <w:rFonts w:ascii="Palatino Linotype" w:hAnsi="Palatino Linotype" w:cs="Times New Roman"/>
        </w:rPr>
        <w:t>What do the dancing figures, satyrs, and ritual objects suggest about Etruscan beliefs regarding the afterlife?</w:t>
      </w:r>
    </w:p>
    <w:p w14:paraId="2194E69C" w14:textId="77777777" w:rsidR="00AF5439" w:rsidRPr="00AF5439" w:rsidRDefault="00AF5439" w:rsidP="00AF5439">
      <w:pPr>
        <w:numPr>
          <w:ilvl w:val="0"/>
          <w:numId w:val="2"/>
        </w:numPr>
        <w:spacing w:after="0"/>
        <w:rPr>
          <w:rFonts w:ascii="Palatino Linotype" w:hAnsi="Palatino Linotype" w:cs="Times New Roman"/>
        </w:rPr>
      </w:pPr>
      <w:r w:rsidRPr="00AF5439">
        <w:rPr>
          <w:rFonts w:ascii="Palatino Linotype" w:hAnsi="Palatino Linotype" w:cs="Times New Roman"/>
        </w:rPr>
        <w:t>Why do you think scenes of celebration, ritual, or dance were included in a tomb?</w:t>
      </w:r>
    </w:p>
    <w:p w14:paraId="685FB1A8" w14:textId="77777777" w:rsidR="00AF5439" w:rsidRPr="00AF5439" w:rsidRDefault="00AF5439" w:rsidP="00AF5439">
      <w:pPr>
        <w:numPr>
          <w:ilvl w:val="0"/>
          <w:numId w:val="2"/>
        </w:numPr>
        <w:spacing w:after="0"/>
        <w:rPr>
          <w:rFonts w:ascii="Palatino Linotype" w:hAnsi="Palatino Linotype" w:cs="Times New Roman"/>
        </w:rPr>
      </w:pPr>
      <w:r w:rsidRPr="00AF5439">
        <w:rPr>
          <w:rFonts w:ascii="Palatino Linotype" w:hAnsi="Palatino Linotype" w:cs="Times New Roman"/>
        </w:rPr>
        <w:t>How might the combination of hunting scenes and Dionysian rituals reflect the Etruscans’ views of life, death, and the continuation of earthly pleasures?</w:t>
      </w:r>
    </w:p>
    <w:p w14:paraId="3A2F62B5" w14:textId="77777777" w:rsidR="00AF5439" w:rsidRPr="00AF5439" w:rsidRDefault="00AF5439" w:rsidP="00AF5439">
      <w:pPr>
        <w:numPr>
          <w:ilvl w:val="0"/>
          <w:numId w:val="2"/>
        </w:numPr>
        <w:spacing w:after="0"/>
        <w:rPr>
          <w:rFonts w:ascii="Palatino Linotype" w:hAnsi="Palatino Linotype" w:cs="Times New Roman"/>
        </w:rPr>
      </w:pPr>
      <w:r w:rsidRPr="00AF5439">
        <w:rPr>
          <w:rFonts w:ascii="Palatino Linotype" w:hAnsi="Palatino Linotype" w:cs="Times New Roman"/>
        </w:rPr>
        <w:t xml:space="preserve">How do objects like wreaths, ribbons, mirrors, and </w:t>
      </w:r>
      <w:proofErr w:type="spellStart"/>
      <w:r w:rsidRPr="00AF5439">
        <w:rPr>
          <w:rFonts w:ascii="Palatino Linotype" w:hAnsi="Palatino Linotype" w:cs="Times New Roman"/>
        </w:rPr>
        <w:t>cistae</w:t>
      </w:r>
      <w:proofErr w:type="spellEnd"/>
      <w:r w:rsidRPr="00AF5439">
        <w:rPr>
          <w:rFonts w:ascii="Palatino Linotype" w:hAnsi="Palatino Linotype" w:cs="Times New Roman"/>
        </w:rPr>
        <w:t xml:space="preserve"> function symbolically in the frescoes?</w:t>
      </w:r>
    </w:p>
    <w:p w14:paraId="1D72A486" w14:textId="3274DB45" w:rsidR="00AF5439" w:rsidRPr="00AF5439" w:rsidRDefault="00AF5439" w:rsidP="00AF5439">
      <w:pPr>
        <w:numPr>
          <w:ilvl w:val="0"/>
          <w:numId w:val="2"/>
        </w:numPr>
        <w:spacing w:after="0"/>
        <w:ind w:left="360"/>
        <w:rPr>
          <w:rFonts w:ascii="Palatino Linotype" w:hAnsi="Palatino Linotype" w:cs="Times New Roman"/>
        </w:rPr>
      </w:pPr>
      <w:r w:rsidRPr="00AF5439">
        <w:rPr>
          <w:rFonts w:ascii="Palatino Linotype" w:hAnsi="Palatino Linotype" w:cs="Times New Roman"/>
        </w:rPr>
        <w:t>How might the frescoes reflect a connection between nature, fertility, and spiritual renewal?</w:t>
      </w:r>
    </w:p>
    <w:sectPr w:rsidR="00AF5439" w:rsidRPr="00AF543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A5C"/>
    <w:multiLevelType w:val="multilevel"/>
    <w:tmpl w:val="F3826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7616220"/>
    <w:multiLevelType w:val="multilevel"/>
    <w:tmpl w:val="4A30A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3765633">
    <w:abstractNumId w:val="1"/>
  </w:num>
  <w:num w:numId="2" w16cid:durableId="18516805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676"/>
    <w:rsid w:val="003D7676"/>
    <w:rsid w:val="005232AA"/>
    <w:rsid w:val="007032EB"/>
    <w:rsid w:val="00833C08"/>
    <w:rsid w:val="008C02FD"/>
    <w:rsid w:val="00AF5439"/>
    <w:rsid w:val="00B064A8"/>
    <w:rsid w:val="00B60AE2"/>
    <w:rsid w:val="00C45A78"/>
    <w:rsid w:val="00CA0554"/>
    <w:rsid w:val="00D048A7"/>
    <w:rsid w:val="00D4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ad9a53,#f9f7f1"/>
      <o:colormenu v:ext="edit" fillcolor="#f9f7f1"/>
    </o:shapedefaults>
    <o:shapelayout v:ext="edit">
      <o:idmap v:ext="edit" data="1"/>
    </o:shapelayout>
  </w:shapeDefaults>
  <w:decimalSymbol w:val=","/>
  <w:listSeparator w:val=";"/>
  <w14:docId w14:val="4A4B8126"/>
  <w15:chartTrackingRefBased/>
  <w15:docId w15:val="{183EFEC5-BA72-44A1-86B0-D52EFDCCB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76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76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76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76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76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76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76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76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76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767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767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7676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7676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7676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7676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7676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7676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7676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D7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7676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76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7676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3D76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7676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3D76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76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76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7676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3D76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214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1</cp:revision>
  <dcterms:created xsi:type="dcterms:W3CDTF">2025-09-27T08:52:00Z</dcterms:created>
  <dcterms:modified xsi:type="dcterms:W3CDTF">2025-09-27T09:15:00Z</dcterms:modified>
</cp:coreProperties>
</file>