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EEAE2"/>
  <w:body>
    <w:p w14:paraId="6744E68F" w14:textId="77777777" w:rsidR="00E9607B" w:rsidRPr="00554808" w:rsidRDefault="00C4033B" w:rsidP="00E66EBA">
      <w:pPr>
        <w:spacing w:after="0"/>
        <w:jc w:val="center"/>
        <w:rPr>
          <w:rFonts w:ascii="Times New Roman" w:hAnsi="Times New Roman" w:cs="Times New Roman"/>
          <w:b/>
          <w:bCs/>
          <w:color w:val="AB8E55"/>
          <w:sz w:val="38"/>
          <w:szCs w:val="38"/>
        </w:rPr>
      </w:pPr>
      <w:r w:rsidRPr="00554808">
        <w:rPr>
          <w:rFonts w:ascii="Times New Roman" w:hAnsi="Times New Roman" w:cs="Times New Roman"/>
          <w:b/>
          <w:bCs/>
          <w:color w:val="AB8E55"/>
          <w:sz w:val="38"/>
          <w:szCs w:val="38"/>
        </w:rPr>
        <w:t>Comparing the Ivory Plaques of Empress Ariadne</w:t>
      </w:r>
    </w:p>
    <w:p w14:paraId="0673BF0B" w14:textId="248D9975" w:rsidR="00C4033B" w:rsidRDefault="00C4033B" w:rsidP="00E66EBA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380E25">
        <w:rPr>
          <w:rFonts w:ascii="Times New Roman" w:hAnsi="Times New Roman" w:cs="Times New Roman"/>
          <w:sz w:val="36"/>
          <w:szCs w:val="36"/>
        </w:rPr>
        <w:br/>
      </w:r>
      <w:r w:rsidR="00E9607B">
        <w:rPr>
          <w:noProof/>
        </w:rPr>
        <w:drawing>
          <wp:inline distT="0" distB="0" distL="0" distR="0" wp14:anchorId="18F67205" wp14:editId="3EA77A05">
            <wp:extent cx="5274310" cy="3956050"/>
            <wp:effectExtent l="0" t="0" r="2540" b="6350"/>
            <wp:docPr id="392520010" name="Picture 1" descr="A close-up of a statu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520010" name="Picture 1" descr="A close-up of a statu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81CAD" w14:textId="77777777" w:rsidR="00A037D9" w:rsidRDefault="00A037D9" w:rsidP="00E66EBA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12B1FE97" w14:textId="775733AA" w:rsidR="00A16683" w:rsidRPr="00554808" w:rsidRDefault="00A16683" w:rsidP="00A16683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554808">
        <w:rPr>
          <w:rFonts w:ascii="Times New Roman" w:hAnsi="Times New Roman" w:cs="Times New Roman"/>
          <w:b/>
          <w:bCs/>
          <w:sz w:val="20"/>
          <w:szCs w:val="20"/>
        </w:rPr>
        <w:t xml:space="preserve">Empress Ariadne, </w:t>
      </w:r>
      <w:r w:rsidRPr="00554808">
        <w:rPr>
          <w:rFonts w:ascii="Times New Roman" w:hAnsi="Times New Roman" w:cs="Times New Roman"/>
          <w:sz w:val="20"/>
          <w:szCs w:val="20"/>
        </w:rPr>
        <w:t xml:space="preserve">around 500 </w:t>
      </w:r>
      <w:proofErr w:type="gramStart"/>
      <w:r w:rsidRPr="00554808">
        <w:rPr>
          <w:rFonts w:ascii="Times New Roman" w:hAnsi="Times New Roman" w:cs="Times New Roman"/>
          <w:sz w:val="20"/>
          <w:szCs w:val="20"/>
        </w:rPr>
        <w:t>AD</w:t>
      </w:r>
      <w:proofErr w:type="gramEnd"/>
      <w:r w:rsidRPr="00554808">
        <w:rPr>
          <w:rFonts w:ascii="Times New Roman" w:hAnsi="Times New Roman" w:cs="Times New Roman"/>
          <w:sz w:val="20"/>
          <w:szCs w:val="20"/>
        </w:rPr>
        <w:t>, Ivory, Height: 36,5 cm,</w:t>
      </w:r>
      <w:r w:rsidRPr="0055480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54808">
        <w:rPr>
          <w:rFonts w:ascii="Times New Roman" w:hAnsi="Times New Roman" w:cs="Times New Roman"/>
          <w:sz w:val="20"/>
          <w:szCs w:val="20"/>
        </w:rPr>
        <w:t xml:space="preserve">The Bargello Museum, Florence, Italy – Photo Credit: </w:t>
      </w:r>
      <w:r w:rsidRPr="00554808">
        <w:rPr>
          <w:rFonts w:ascii="Times New Roman" w:hAnsi="Times New Roman" w:cs="Times New Roman"/>
          <w:sz w:val="20"/>
          <w:szCs w:val="20"/>
        </w:rPr>
        <w:t xml:space="preserve">Marya </w:t>
      </w:r>
      <w:proofErr w:type="spellStart"/>
      <w:r w:rsidRPr="00554808">
        <w:rPr>
          <w:rFonts w:ascii="Times New Roman" w:hAnsi="Times New Roman" w:cs="Times New Roman"/>
          <w:sz w:val="20"/>
          <w:szCs w:val="20"/>
        </w:rPr>
        <w:t>Stamatiadi</w:t>
      </w:r>
      <w:proofErr w:type="spellEnd"/>
      <w:r w:rsidRPr="00554808">
        <w:rPr>
          <w:rFonts w:ascii="Times New Roman" w:hAnsi="Times New Roman" w:cs="Times New Roman"/>
          <w:sz w:val="20"/>
          <w:szCs w:val="20"/>
        </w:rPr>
        <w:t xml:space="preserve"> April 2025</w:t>
      </w:r>
    </w:p>
    <w:p w14:paraId="4D0C87CB" w14:textId="77777777" w:rsidR="00A16683" w:rsidRPr="00554808" w:rsidRDefault="00A16683" w:rsidP="00A16683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554808">
        <w:rPr>
          <w:rFonts w:ascii="Times New Roman" w:hAnsi="Times New Roman" w:cs="Times New Roman"/>
          <w:b/>
          <w:bCs/>
          <w:sz w:val="20"/>
          <w:szCs w:val="20"/>
        </w:rPr>
        <w:t xml:space="preserve">Empress Ariadne, </w:t>
      </w:r>
      <w:r w:rsidRPr="00554808">
        <w:rPr>
          <w:rFonts w:ascii="Times New Roman" w:hAnsi="Times New Roman" w:cs="Times New Roman"/>
          <w:sz w:val="20"/>
          <w:szCs w:val="20"/>
        </w:rPr>
        <w:t xml:space="preserve">around 500 </w:t>
      </w:r>
      <w:proofErr w:type="gramStart"/>
      <w:r w:rsidRPr="00554808">
        <w:rPr>
          <w:rFonts w:ascii="Times New Roman" w:hAnsi="Times New Roman" w:cs="Times New Roman"/>
          <w:sz w:val="20"/>
          <w:szCs w:val="20"/>
        </w:rPr>
        <w:t>AD</w:t>
      </w:r>
      <w:proofErr w:type="gramEnd"/>
      <w:r w:rsidRPr="00554808">
        <w:rPr>
          <w:rFonts w:ascii="Times New Roman" w:hAnsi="Times New Roman" w:cs="Times New Roman"/>
          <w:sz w:val="20"/>
          <w:szCs w:val="20"/>
        </w:rPr>
        <w:t>, Ivory, Height: 26,5 cm,</w:t>
      </w:r>
      <w:r w:rsidRPr="0055480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554808">
        <w:rPr>
          <w:rFonts w:ascii="Times New Roman" w:hAnsi="Times New Roman" w:cs="Times New Roman"/>
          <w:sz w:val="20"/>
          <w:szCs w:val="20"/>
        </w:rPr>
        <w:t>Kunsthistorisches</w:t>
      </w:r>
      <w:proofErr w:type="spellEnd"/>
      <w:r w:rsidRPr="00554808">
        <w:rPr>
          <w:rFonts w:ascii="Times New Roman" w:hAnsi="Times New Roman" w:cs="Times New Roman"/>
          <w:sz w:val="20"/>
          <w:szCs w:val="20"/>
        </w:rPr>
        <w:t xml:space="preserve"> Museum, Vienna, Austria</w:t>
      </w:r>
    </w:p>
    <w:p w14:paraId="74C250BB" w14:textId="1F1A27B1" w:rsidR="00A16683" w:rsidRPr="00554808" w:rsidRDefault="00A16683" w:rsidP="00A16683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hyperlink r:id="rId6" w:history="1">
        <w:r w:rsidRPr="00554808">
          <w:rPr>
            <w:rStyle w:val="Hyperlink"/>
            <w:rFonts w:ascii="Times New Roman" w:hAnsi="Times New Roman" w:cs="Times New Roman"/>
            <w:sz w:val="20"/>
            <w:szCs w:val="20"/>
          </w:rPr>
          <w:t>https://www.khm.at/en/artworks/kaiserin-ariadne-71782-1</w:t>
        </w:r>
      </w:hyperlink>
    </w:p>
    <w:p w14:paraId="680E56C0" w14:textId="77777777" w:rsidR="00A037D9" w:rsidRPr="00236DBE" w:rsidRDefault="00A037D9" w:rsidP="00A1668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2174BE33" w14:textId="77777777" w:rsidR="00C4033B" w:rsidRPr="00A73052" w:rsidRDefault="00C4033B" w:rsidP="00C4033B">
      <w:pPr>
        <w:spacing w:after="0"/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</w:pPr>
      <w:proofErr w:type="spellStart"/>
      <w:r w:rsidRPr="00A73052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>Part</w:t>
      </w:r>
      <w:proofErr w:type="spellEnd"/>
      <w:r w:rsidRPr="00A73052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 xml:space="preserve"> A – </w:t>
      </w:r>
      <w:proofErr w:type="spellStart"/>
      <w:r w:rsidRPr="00A73052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>Careful</w:t>
      </w:r>
      <w:proofErr w:type="spellEnd"/>
      <w:r w:rsidRPr="00A73052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 xml:space="preserve"> </w:t>
      </w:r>
      <w:proofErr w:type="spellStart"/>
      <w:r w:rsidRPr="00A73052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>Looking</w:t>
      </w:r>
      <w:proofErr w:type="spellEnd"/>
    </w:p>
    <w:p w14:paraId="16B15CA8" w14:textId="77777777" w:rsidR="00C4033B" w:rsidRPr="00A73052" w:rsidRDefault="00C4033B" w:rsidP="00C4033B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AB8E55"/>
          <w:sz w:val="24"/>
          <w:szCs w:val="24"/>
          <w:lang w:val="el-GR"/>
        </w:rPr>
      </w:pPr>
      <w:proofErr w:type="spellStart"/>
      <w:r w:rsidRPr="00A73052">
        <w:rPr>
          <w:rFonts w:ascii="Times New Roman" w:hAnsi="Times New Roman" w:cs="Times New Roman"/>
          <w:b/>
          <w:bCs/>
          <w:color w:val="AB8E55"/>
          <w:sz w:val="24"/>
          <w:szCs w:val="24"/>
          <w:lang w:val="el-GR"/>
        </w:rPr>
        <w:t>Observation</w:t>
      </w:r>
      <w:proofErr w:type="spellEnd"/>
      <w:r w:rsidRPr="00A73052">
        <w:rPr>
          <w:rFonts w:ascii="Times New Roman" w:hAnsi="Times New Roman" w:cs="Times New Roman"/>
          <w:b/>
          <w:bCs/>
          <w:color w:val="AB8E55"/>
          <w:sz w:val="24"/>
          <w:szCs w:val="24"/>
          <w:lang w:val="el-GR"/>
        </w:rPr>
        <w:t>:</w:t>
      </w:r>
    </w:p>
    <w:p w14:paraId="2D3C605D" w14:textId="77777777" w:rsidR="00C4033B" w:rsidRPr="00C4033B" w:rsidRDefault="00C4033B" w:rsidP="00C4033B">
      <w:pPr>
        <w:numPr>
          <w:ilvl w:val="1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 xml:space="preserve">What do you notice first in each </w:t>
      </w:r>
      <w:proofErr w:type="gramStart"/>
      <w:r w:rsidRPr="00C4033B">
        <w:rPr>
          <w:rFonts w:ascii="Times New Roman" w:hAnsi="Times New Roman" w:cs="Times New Roman"/>
          <w:sz w:val="24"/>
          <w:szCs w:val="24"/>
        </w:rPr>
        <w:t>plaque</w:t>
      </w:r>
      <w:proofErr w:type="gramEnd"/>
      <w:r w:rsidRPr="00C4033B">
        <w:rPr>
          <w:rFonts w:ascii="Times New Roman" w:hAnsi="Times New Roman" w:cs="Times New Roman"/>
          <w:sz w:val="24"/>
          <w:szCs w:val="24"/>
        </w:rPr>
        <w:t>?</w:t>
      </w:r>
    </w:p>
    <w:p w14:paraId="0049A6A2" w14:textId="77777777" w:rsidR="00C4033B" w:rsidRPr="00C4033B" w:rsidRDefault="00C4033B" w:rsidP="00C4033B">
      <w:pPr>
        <w:numPr>
          <w:ilvl w:val="1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>Describe the figure’s clothing, jewelry, and hairstyle.</w:t>
      </w:r>
    </w:p>
    <w:p w14:paraId="248A35F9" w14:textId="77777777" w:rsidR="00C4033B" w:rsidRPr="00C4033B" w:rsidRDefault="00C4033B" w:rsidP="00C4033B">
      <w:pPr>
        <w:numPr>
          <w:ilvl w:val="1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>How is the body positioned?</w:t>
      </w:r>
    </w:p>
    <w:p w14:paraId="65454FDF" w14:textId="77777777" w:rsidR="00C4033B" w:rsidRPr="00A73052" w:rsidRDefault="00C4033B" w:rsidP="00C4033B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AB8E55"/>
          <w:sz w:val="24"/>
          <w:szCs w:val="24"/>
          <w:lang w:val="el-GR"/>
        </w:rPr>
      </w:pPr>
      <w:proofErr w:type="spellStart"/>
      <w:r w:rsidRPr="00A73052">
        <w:rPr>
          <w:rFonts w:ascii="Times New Roman" w:hAnsi="Times New Roman" w:cs="Times New Roman"/>
          <w:b/>
          <w:bCs/>
          <w:color w:val="AB8E55"/>
          <w:sz w:val="24"/>
          <w:szCs w:val="24"/>
          <w:lang w:val="el-GR"/>
        </w:rPr>
        <w:t>Details</w:t>
      </w:r>
      <w:proofErr w:type="spellEnd"/>
      <w:r w:rsidRPr="00A73052">
        <w:rPr>
          <w:rFonts w:ascii="Times New Roman" w:hAnsi="Times New Roman" w:cs="Times New Roman"/>
          <w:b/>
          <w:bCs/>
          <w:color w:val="AB8E55"/>
          <w:sz w:val="24"/>
          <w:szCs w:val="24"/>
          <w:lang w:val="el-GR"/>
        </w:rPr>
        <w:t>:</w:t>
      </w:r>
    </w:p>
    <w:p w14:paraId="2F161201" w14:textId="77777777" w:rsidR="00C4033B" w:rsidRPr="00C4033B" w:rsidRDefault="00C4033B" w:rsidP="00C4033B">
      <w:pPr>
        <w:numPr>
          <w:ilvl w:val="1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>What symbols or objects appear (e.g., crown, cross, scepter)?</w:t>
      </w:r>
    </w:p>
    <w:p w14:paraId="7CBD6ABB" w14:textId="77777777" w:rsidR="00C4033B" w:rsidRPr="00C4033B" w:rsidRDefault="00C4033B" w:rsidP="00C4033B">
      <w:pPr>
        <w:numPr>
          <w:ilvl w:val="1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>Are there inscriptions or decorative patterns?</w:t>
      </w:r>
    </w:p>
    <w:p w14:paraId="09B474E2" w14:textId="77777777" w:rsidR="00C4033B" w:rsidRPr="00C4033B" w:rsidRDefault="00C4033B" w:rsidP="00C4033B">
      <w:pPr>
        <w:numPr>
          <w:ilvl w:val="1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>Which artistic details strike you as especially refined?</w:t>
      </w:r>
    </w:p>
    <w:p w14:paraId="56407630" w14:textId="77777777" w:rsidR="00A73052" w:rsidRDefault="00A73052" w:rsidP="00C4033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987B932" w14:textId="75CD0B89" w:rsidR="00C4033B" w:rsidRPr="00A73052" w:rsidRDefault="00C4033B" w:rsidP="00C4033B">
      <w:pPr>
        <w:spacing w:after="0"/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</w:pPr>
      <w:proofErr w:type="spellStart"/>
      <w:r w:rsidRPr="00A73052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>Part</w:t>
      </w:r>
      <w:proofErr w:type="spellEnd"/>
      <w:r w:rsidRPr="00A73052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 xml:space="preserve"> B – </w:t>
      </w:r>
      <w:proofErr w:type="spellStart"/>
      <w:r w:rsidRPr="00A73052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>Comparison</w:t>
      </w:r>
      <w:proofErr w:type="spellEnd"/>
    </w:p>
    <w:p w14:paraId="76D88C1A" w14:textId="77777777" w:rsidR="00C4033B" w:rsidRPr="00A73052" w:rsidRDefault="00C4033B" w:rsidP="00C4033B">
      <w:pPr>
        <w:numPr>
          <w:ilvl w:val="0"/>
          <w:numId w:val="6"/>
        </w:numPr>
        <w:spacing w:after="0"/>
        <w:rPr>
          <w:rFonts w:ascii="Times New Roman" w:hAnsi="Times New Roman" w:cs="Times New Roman"/>
          <w:color w:val="AB8E55"/>
          <w:sz w:val="24"/>
          <w:szCs w:val="24"/>
          <w:lang w:val="el-GR"/>
        </w:rPr>
      </w:pPr>
      <w:proofErr w:type="spellStart"/>
      <w:r w:rsidRPr="00A73052">
        <w:rPr>
          <w:rFonts w:ascii="Times New Roman" w:hAnsi="Times New Roman" w:cs="Times New Roman"/>
          <w:b/>
          <w:bCs/>
          <w:color w:val="AB8E55"/>
          <w:sz w:val="24"/>
          <w:szCs w:val="24"/>
          <w:lang w:val="el-GR"/>
        </w:rPr>
        <w:t>Similarities</w:t>
      </w:r>
      <w:proofErr w:type="spellEnd"/>
      <w:r w:rsidRPr="00A73052">
        <w:rPr>
          <w:rFonts w:ascii="Times New Roman" w:hAnsi="Times New Roman" w:cs="Times New Roman"/>
          <w:b/>
          <w:bCs/>
          <w:color w:val="AB8E55"/>
          <w:sz w:val="24"/>
          <w:szCs w:val="24"/>
          <w:lang w:val="el-GR"/>
        </w:rPr>
        <w:t>:</w:t>
      </w:r>
    </w:p>
    <w:p w14:paraId="6C83B296" w14:textId="77777777" w:rsidR="00C4033B" w:rsidRPr="00C4033B" w:rsidRDefault="00C4033B" w:rsidP="00C4033B">
      <w:pPr>
        <w:numPr>
          <w:ilvl w:val="1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>List three features that are common to both plaques.</w:t>
      </w:r>
    </w:p>
    <w:p w14:paraId="13670920" w14:textId="77777777" w:rsidR="00C4033B" w:rsidRPr="00A73052" w:rsidRDefault="00C4033B" w:rsidP="00C4033B">
      <w:pPr>
        <w:numPr>
          <w:ilvl w:val="0"/>
          <w:numId w:val="6"/>
        </w:numPr>
        <w:spacing w:after="0"/>
        <w:rPr>
          <w:rFonts w:ascii="Times New Roman" w:hAnsi="Times New Roman" w:cs="Times New Roman"/>
          <w:color w:val="AB8E55"/>
          <w:sz w:val="24"/>
          <w:szCs w:val="24"/>
          <w:lang w:val="el-GR"/>
        </w:rPr>
      </w:pPr>
      <w:proofErr w:type="spellStart"/>
      <w:r w:rsidRPr="00A73052">
        <w:rPr>
          <w:rFonts w:ascii="Times New Roman" w:hAnsi="Times New Roman" w:cs="Times New Roman"/>
          <w:b/>
          <w:bCs/>
          <w:color w:val="AB8E55"/>
          <w:sz w:val="24"/>
          <w:szCs w:val="24"/>
          <w:lang w:val="el-GR"/>
        </w:rPr>
        <w:t>Differences</w:t>
      </w:r>
      <w:proofErr w:type="spellEnd"/>
      <w:r w:rsidRPr="00A73052">
        <w:rPr>
          <w:rFonts w:ascii="Times New Roman" w:hAnsi="Times New Roman" w:cs="Times New Roman"/>
          <w:b/>
          <w:bCs/>
          <w:color w:val="AB8E55"/>
          <w:sz w:val="24"/>
          <w:szCs w:val="24"/>
          <w:lang w:val="el-GR"/>
        </w:rPr>
        <w:t>:</w:t>
      </w:r>
    </w:p>
    <w:p w14:paraId="72D5C200" w14:textId="77777777" w:rsidR="00C4033B" w:rsidRPr="00C4033B" w:rsidRDefault="00C4033B" w:rsidP="00C4033B">
      <w:pPr>
        <w:numPr>
          <w:ilvl w:val="1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>List at least two features that differ between the Florence and Vienna plaques.</w:t>
      </w:r>
    </w:p>
    <w:p w14:paraId="0D806EBE" w14:textId="77777777" w:rsidR="00C4033B" w:rsidRPr="00A73052" w:rsidRDefault="00C4033B" w:rsidP="00C4033B">
      <w:pPr>
        <w:numPr>
          <w:ilvl w:val="0"/>
          <w:numId w:val="6"/>
        </w:numPr>
        <w:spacing w:after="0"/>
        <w:rPr>
          <w:rFonts w:ascii="Times New Roman" w:hAnsi="Times New Roman" w:cs="Times New Roman"/>
          <w:color w:val="AB8E55"/>
          <w:sz w:val="24"/>
          <w:szCs w:val="24"/>
          <w:lang w:val="el-GR"/>
        </w:rPr>
      </w:pPr>
      <w:proofErr w:type="spellStart"/>
      <w:r w:rsidRPr="00A73052">
        <w:rPr>
          <w:rFonts w:ascii="Times New Roman" w:hAnsi="Times New Roman" w:cs="Times New Roman"/>
          <w:b/>
          <w:bCs/>
          <w:color w:val="AB8E55"/>
          <w:sz w:val="24"/>
          <w:szCs w:val="24"/>
          <w:lang w:val="el-GR"/>
        </w:rPr>
        <w:lastRenderedPageBreak/>
        <w:t>Interpretation</w:t>
      </w:r>
      <w:proofErr w:type="spellEnd"/>
      <w:r w:rsidRPr="00A73052">
        <w:rPr>
          <w:rFonts w:ascii="Times New Roman" w:hAnsi="Times New Roman" w:cs="Times New Roman"/>
          <w:b/>
          <w:bCs/>
          <w:color w:val="AB8E55"/>
          <w:sz w:val="24"/>
          <w:szCs w:val="24"/>
          <w:lang w:val="el-GR"/>
        </w:rPr>
        <w:t>:</w:t>
      </w:r>
    </w:p>
    <w:p w14:paraId="13252281" w14:textId="77777777" w:rsidR="00C4033B" w:rsidRPr="00C4033B" w:rsidRDefault="00C4033B" w:rsidP="00C4033B">
      <w:pPr>
        <w:numPr>
          <w:ilvl w:val="1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>How do these similarities and differences shape your understanding of the Empress’s image?</w:t>
      </w:r>
    </w:p>
    <w:p w14:paraId="4B914B8B" w14:textId="77777777" w:rsidR="00A73052" w:rsidRDefault="00A73052" w:rsidP="00C4033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5F52361" w14:textId="63017FD0" w:rsidR="00C4033B" w:rsidRPr="00A73052" w:rsidRDefault="00C4033B" w:rsidP="00C4033B">
      <w:pPr>
        <w:spacing w:after="0"/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</w:pPr>
      <w:proofErr w:type="spellStart"/>
      <w:r w:rsidRPr="00A73052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>Part</w:t>
      </w:r>
      <w:proofErr w:type="spellEnd"/>
      <w:r w:rsidRPr="00A73052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 xml:space="preserve"> C – </w:t>
      </w:r>
      <w:proofErr w:type="spellStart"/>
      <w:r w:rsidRPr="00A73052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>Historical</w:t>
      </w:r>
      <w:proofErr w:type="spellEnd"/>
      <w:r w:rsidRPr="00A73052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 xml:space="preserve"> </w:t>
      </w:r>
      <w:proofErr w:type="spellStart"/>
      <w:r w:rsidRPr="00A73052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>Context</w:t>
      </w:r>
      <w:proofErr w:type="spellEnd"/>
    </w:p>
    <w:p w14:paraId="285AE81A" w14:textId="77777777" w:rsidR="00C4033B" w:rsidRPr="00C4033B" w:rsidRDefault="00C4033B" w:rsidP="00C4033B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 xml:space="preserve">According to most scholars, these plaques represent </w:t>
      </w:r>
      <w:r w:rsidRPr="00C4033B">
        <w:rPr>
          <w:rFonts w:ascii="Times New Roman" w:hAnsi="Times New Roman" w:cs="Times New Roman"/>
          <w:b/>
          <w:bCs/>
          <w:sz w:val="24"/>
          <w:szCs w:val="24"/>
        </w:rPr>
        <w:t>Empress Ariadne (r. 474–515)</w:t>
      </w:r>
      <w:r w:rsidRPr="00C4033B">
        <w:rPr>
          <w:rFonts w:ascii="Times New Roman" w:hAnsi="Times New Roman" w:cs="Times New Roman"/>
          <w:sz w:val="24"/>
          <w:szCs w:val="24"/>
        </w:rPr>
        <w:t>.</w:t>
      </w:r>
    </w:p>
    <w:p w14:paraId="4286F933" w14:textId="77777777" w:rsidR="00C4033B" w:rsidRPr="00C4033B" w:rsidRDefault="00C4033B" w:rsidP="00C4033B">
      <w:pPr>
        <w:numPr>
          <w:ilvl w:val="1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>How does the imagery emphasize her authority and status?</w:t>
      </w:r>
    </w:p>
    <w:p w14:paraId="4F12E581" w14:textId="77777777" w:rsidR="00C4033B" w:rsidRPr="00C4033B" w:rsidRDefault="00C4033B" w:rsidP="00C4033B">
      <w:pPr>
        <w:numPr>
          <w:ilvl w:val="1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>What Christian elements can you identify, and what might they symbolize?</w:t>
      </w:r>
    </w:p>
    <w:p w14:paraId="22FB66BF" w14:textId="77777777" w:rsidR="00C4033B" w:rsidRPr="00C4033B" w:rsidRDefault="00C4033B" w:rsidP="00C4033B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 xml:space="preserve">Think about </w:t>
      </w:r>
      <w:r w:rsidRPr="00C4033B">
        <w:rPr>
          <w:rFonts w:ascii="Times New Roman" w:hAnsi="Times New Roman" w:cs="Times New Roman"/>
          <w:b/>
          <w:bCs/>
          <w:sz w:val="24"/>
          <w:szCs w:val="24"/>
        </w:rPr>
        <w:t>luxury art in Late Antiquity</w:t>
      </w:r>
      <w:r w:rsidRPr="00C4033B">
        <w:rPr>
          <w:rFonts w:ascii="Times New Roman" w:hAnsi="Times New Roman" w:cs="Times New Roman"/>
          <w:sz w:val="24"/>
          <w:szCs w:val="24"/>
        </w:rPr>
        <w:t>:</w:t>
      </w:r>
    </w:p>
    <w:p w14:paraId="21A181E8" w14:textId="77777777" w:rsidR="00C4033B" w:rsidRPr="00C4033B" w:rsidRDefault="00C4033B" w:rsidP="00C4033B">
      <w:pPr>
        <w:numPr>
          <w:ilvl w:val="1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>Why would ivory be chosen as the material?</w:t>
      </w:r>
    </w:p>
    <w:p w14:paraId="4C0176ED" w14:textId="77777777" w:rsidR="00C4033B" w:rsidRPr="00C4033B" w:rsidRDefault="00C4033B" w:rsidP="00C4033B">
      <w:pPr>
        <w:numPr>
          <w:ilvl w:val="1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 xml:space="preserve">How might these </w:t>
      </w:r>
      <w:proofErr w:type="gramStart"/>
      <w:r w:rsidRPr="00C4033B">
        <w:rPr>
          <w:rFonts w:ascii="Times New Roman" w:hAnsi="Times New Roman" w:cs="Times New Roman"/>
          <w:sz w:val="24"/>
          <w:szCs w:val="24"/>
        </w:rPr>
        <w:t>plaques</w:t>
      </w:r>
      <w:proofErr w:type="gramEnd"/>
      <w:r w:rsidRPr="00C4033B">
        <w:rPr>
          <w:rFonts w:ascii="Times New Roman" w:hAnsi="Times New Roman" w:cs="Times New Roman"/>
          <w:sz w:val="24"/>
          <w:szCs w:val="24"/>
        </w:rPr>
        <w:t xml:space="preserve"> have functioned within the Byzantine court?</w:t>
      </w:r>
    </w:p>
    <w:p w14:paraId="1821F517" w14:textId="77777777" w:rsidR="00607814" w:rsidRDefault="00607814" w:rsidP="00C4033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29DF155" w14:textId="5D8A27B3" w:rsidR="00C4033B" w:rsidRPr="00607814" w:rsidRDefault="00C4033B" w:rsidP="00C4033B">
      <w:pPr>
        <w:spacing w:after="0"/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</w:pPr>
      <w:proofErr w:type="spellStart"/>
      <w:r w:rsidRPr="00607814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>Part</w:t>
      </w:r>
      <w:proofErr w:type="spellEnd"/>
      <w:r w:rsidRPr="00607814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 xml:space="preserve"> D – </w:t>
      </w:r>
      <w:proofErr w:type="spellStart"/>
      <w:r w:rsidRPr="00607814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>Reflection</w:t>
      </w:r>
      <w:proofErr w:type="spellEnd"/>
      <w:r w:rsidRPr="00607814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 xml:space="preserve"> &amp; </w:t>
      </w:r>
      <w:proofErr w:type="spellStart"/>
      <w:r w:rsidRPr="00607814">
        <w:rPr>
          <w:rFonts w:ascii="Times New Roman" w:hAnsi="Times New Roman" w:cs="Times New Roman"/>
          <w:b/>
          <w:bCs/>
          <w:color w:val="AB8E55"/>
          <w:sz w:val="28"/>
          <w:szCs w:val="28"/>
          <w:lang w:val="el-GR"/>
        </w:rPr>
        <w:t>Presentation</w:t>
      </w:r>
      <w:proofErr w:type="spellEnd"/>
    </w:p>
    <w:p w14:paraId="30404FED" w14:textId="77777777" w:rsidR="00C4033B" w:rsidRPr="00C4033B" w:rsidRDefault="00C4033B" w:rsidP="00C4033B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 xml:space="preserve">Prepare a </w:t>
      </w:r>
      <w:r w:rsidRPr="00C4033B">
        <w:rPr>
          <w:rFonts w:ascii="Times New Roman" w:hAnsi="Times New Roman" w:cs="Times New Roman"/>
          <w:b/>
          <w:bCs/>
          <w:sz w:val="24"/>
          <w:szCs w:val="24"/>
        </w:rPr>
        <w:t>short group presentation or poster</w:t>
      </w:r>
      <w:r w:rsidRPr="00C4033B">
        <w:rPr>
          <w:rFonts w:ascii="Times New Roman" w:hAnsi="Times New Roman" w:cs="Times New Roman"/>
          <w:sz w:val="24"/>
          <w:szCs w:val="24"/>
        </w:rPr>
        <w:t xml:space="preserve"> comparing the two plaques.</w:t>
      </w:r>
    </w:p>
    <w:p w14:paraId="2E470F4A" w14:textId="77777777" w:rsidR="00C4033B" w:rsidRPr="00C4033B" w:rsidRDefault="00C4033B" w:rsidP="00C4033B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>Include at least one visual (drawing, printed image, or diagram).</w:t>
      </w:r>
    </w:p>
    <w:p w14:paraId="77225BB4" w14:textId="77777777" w:rsidR="00C4033B" w:rsidRPr="00C4033B" w:rsidRDefault="00C4033B" w:rsidP="00C4033B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033B">
        <w:rPr>
          <w:rFonts w:ascii="Times New Roman" w:hAnsi="Times New Roman" w:cs="Times New Roman"/>
          <w:sz w:val="24"/>
          <w:szCs w:val="24"/>
        </w:rPr>
        <w:t xml:space="preserve">Conclude with: </w:t>
      </w:r>
      <w:r w:rsidRPr="00C4033B">
        <w:rPr>
          <w:rFonts w:ascii="Times New Roman" w:hAnsi="Times New Roman" w:cs="Times New Roman"/>
          <w:i/>
          <w:iCs/>
          <w:sz w:val="24"/>
          <w:szCs w:val="24"/>
        </w:rPr>
        <w:t>“What do these works teach us about power, identity, and art in Early Byzantine society?”</w:t>
      </w:r>
    </w:p>
    <w:p w14:paraId="0C7A3091" w14:textId="559AA16A" w:rsidR="00D4291D" w:rsidRDefault="00D4291D" w:rsidP="00C403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1B8BFF4" w14:textId="4149AA0B" w:rsidR="00C4033B" w:rsidRDefault="00806A0B" w:rsidP="00806A0B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w:drawing>
          <wp:inline distT="0" distB="0" distL="0" distR="0" wp14:anchorId="0C9A35E6" wp14:editId="70449CCC">
            <wp:extent cx="5227274" cy="4375150"/>
            <wp:effectExtent l="0" t="0" r="0" b="6350"/>
            <wp:docPr id="339914806" name="Picture 2" descr="A carved wooden statue of a pers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914806" name="Picture 2" descr="A carved wooden statue of a pers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480" cy="4390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52315" w14:textId="77777777" w:rsidR="0034207C" w:rsidRDefault="0034207C" w:rsidP="00806A0B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5481268A" w14:textId="49E84FA7" w:rsidR="0034207C" w:rsidRPr="0034207C" w:rsidRDefault="00554808" w:rsidP="00806A0B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554808">
        <w:rPr>
          <w:rFonts w:ascii="Times New Roman" w:hAnsi="Times New Roman" w:cs="Times New Roman"/>
          <w:b/>
          <w:bCs/>
          <w:sz w:val="20"/>
          <w:szCs w:val="20"/>
        </w:rPr>
        <w:t>Empress Ariadne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(detail)</w:t>
      </w:r>
      <w:r w:rsidRPr="00554808">
        <w:rPr>
          <w:rFonts w:ascii="Times New Roman" w:hAnsi="Times New Roman" w:cs="Times New Roman"/>
          <w:b/>
          <w:bCs/>
          <w:sz w:val="20"/>
          <w:szCs w:val="20"/>
        </w:rPr>
        <w:t xml:space="preserve">, </w:t>
      </w:r>
      <w:r w:rsidRPr="00554808">
        <w:rPr>
          <w:rFonts w:ascii="Times New Roman" w:hAnsi="Times New Roman" w:cs="Times New Roman"/>
          <w:sz w:val="20"/>
          <w:szCs w:val="20"/>
        </w:rPr>
        <w:t xml:space="preserve">around 500 </w:t>
      </w:r>
      <w:proofErr w:type="gramStart"/>
      <w:r w:rsidRPr="00554808">
        <w:rPr>
          <w:rFonts w:ascii="Times New Roman" w:hAnsi="Times New Roman" w:cs="Times New Roman"/>
          <w:sz w:val="20"/>
          <w:szCs w:val="20"/>
        </w:rPr>
        <w:t>AD</w:t>
      </w:r>
      <w:proofErr w:type="gramEnd"/>
      <w:r w:rsidRPr="00554808">
        <w:rPr>
          <w:rFonts w:ascii="Times New Roman" w:hAnsi="Times New Roman" w:cs="Times New Roman"/>
          <w:sz w:val="20"/>
          <w:szCs w:val="20"/>
        </w:rPr>
        <w:t>, Ivory, Height: 36,5 cm,</w:t>
      </w:r>
      <w:r w:rsidRPr="0055480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54808">
        <w:rPr>
          <w:rFonts w:ascii="Times New Roman" w:hAnsi="Times New Roman" w:cs="Times New Roman"/>
          <w:sz w:val="20"/>
          <w:szCs w:val="20"/>
        </w:rPr>
        <w:t xml:space="preserve">The Bargello Museum, Florence, Italy – Photo Credit: Marya </w:t>
      </w:r>
      <w:proofErr w:type="spellStart"/>
      <w:r w:rsidRPr="00554808">
        <w:rPr>
          <w:rFonts w:ascii="Times New Roman" w:hAnsi="Times New Roman" w:cs="Times New Roman"/>
          <w:sz w:val="20"/>
          <w:szCs w:val="20"/>
        </w:rPr>
        <w:t>Stamatiadi</w:t>
      </w:r>
      <w:proofErr w:type="spellEnd"/>
      <w:r w:rsidRPr="00554808">
        <w:rPr>
          <w:rFonts w:ascii="Times New Roman" w:hAnsi="Times New Roman" w:cs="Times New Roman"/>
          <w:sz w:val="20"/>
          <w:szCs w:val="20"/>
        </w:rPr>
        <w:t xml:space="preserve"> April 2025</w:t>
      </w:r>
    </w:p>
    <w:p w14:paraId="63D6C2B9" w14:textId="77777777" w:rsidR="00C4033B" w:rsidRPr="00C4033B" w:rsidRDefault="00C4033B" w:rsidP="00C403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C4033B" w:rsidRPr="00C4033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33C6C"/>
    <w:multiLevelType w:val="multilevel"/>
    <w:tmpl w:val="98EC3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9E3DA4"/>
    <w:multiLevelType w:val="multilevel"/>
    <w:tmpl w:val="D6563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EC076F"/>
    <w:multiLevelType w:val="multilevel"/>
    <w:tmpl w:val="BF1C2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E032D1"/>
    <w:multiLevelType w:val="multilevel"/>
    <w:tmpl w:val="4E9E5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023976"/>
    <w:multiLevelType w:val="multilevel"/>
    <w:tmpl w:val="332A6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1F0F85"/>
    <w:multiLevelType w:val="multilevel"/>
    <w:tmpl w:val="1F545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1675A29"/>
    <w:multiLevelType w:val="multilevel"/>
    <w:tmpl w:val="22403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B12381"/>
    <w:multiLevelType w:val="multilevel"/>
    <w:tmpl w:val="9ADEC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53909512">
    <w:abstractNumId w:val="3"/>
  </w:num>
  <w:num w:numId="2" w16cid:durableId="1804083645">
    <w:abstractNumId w:val="1"/>
  </w:num>
  <w:num w:numId="3" w16cid:durableId="1850172300">
    <w:abstractNumId w:val="0"/>
  </w:num>
  <w:num w:numId="4" w16cid:durableId="472212014">
    <w:abstractNumId w:val="4"/>
  </w:num>
  <w:num w:numId="5" w16cid:durableId="551890622">
    <w:abstractNumId w:val="6"/>
  </w:num>
  <w:num w:numId="6" w16cid:durableId="1759710691">
    <w:abstractNumId w:val="5"/>
  </w:num>
  <w:num w:numId="7" w16cid:durableId="956451909">
    <w:abstractNumId w:val="7"/>
  </w:num>
  <w:num w:numId="8" w16cid:durableId="15279075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33B"/>
    <w:rsid w:val="00236DBE"/>
    <w:rsid w:val="0034207C"/>
    <w:rsid w:val="00380E25"/>
    <w:rsid w:val="005232AA"/>
    <w:rsid w:val="00525DCA"/>
    <w:rsid w:val="00554808"/>
    <w:rsid w:val="00607814"/>
    <w:rsid w:val="00753636"/>
    <w:rsid w:val="00806A0B"/>
    <w:rsid w:val="00833C08"/>
    <w:rsid w:val="008C02FD"/>
    <w:rsid w:val="00A037D9"/>
    <w:rsid w:val="00A16683"/>
    <w:rsid w:val="00A73052"/>
    <w:rsid w:val="00B064A8"/>
    <w:rsid w:val="00B60AE2"/>
    <w:rsid w:val="00BC35EB"/>
    <w:rsid w:val="00C4033B"/>
    <w:rsid w:val="00C45A78"/>
    <w:rsid w:val="00CA0554"/>
    <w:rsid w:val="00D4291D"/>
    <w:rsid w:val="00D64B7A"/>
    <w:rsid w:val="00DE0BEC"/>
    <w:rsid w:val="00E66EBA"/>
    <w:rsid w:val="00E9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eeae2"/>
      <o:colormenu v:ext="edit" fillcolor="#eeeae2"/>
    </o:shapedefaults>
    <o:shapelayout v:ext="edit">
      <o:idmap v:ext="edit" data="1"/>
    </o:shapelayout>
  </w:shapeDefaults>
  <w:decimalSymbol w:val=","/>
  <w:listSeparator w:val=";"/>
  <w14:docId w14:val="39DD9A8C"/>
  <w15:chartTrackingRefBased/>
  <w15:docId w15:val="{4E68890C-EA64-401A-96F7-ED88CE688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03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03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03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03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03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03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03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03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03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033B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033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033B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033B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033B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033B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033B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033B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033B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C403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033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03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033B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C403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033B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C403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03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03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033B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C4033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1668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hm.at/en/artworks/kaiserin-ariadne-71782-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2</cp:revision>
  <dcterms:created xsi:type="dcterms:W3CDTF">2025-10-02T04:17:00Z</dcterms:created>
  <dcterms:modified xsi:type="dcterms:W3CDTF">2025-10-02T04:17:00Z</dcterms:modified>
</cp:coreProperties>
</file>