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9E5"/>
  <w:body>
    <w:p w14:paraId="76257454" w14:textId="11659149" w:rsidR="004D531C" w:rsidRPr="004D531C" w:rsidRDefault="004D531C" w:rsidP="004D531C">
      <w:pPr>
        <w:spacing w:after="0"/>
        <w:jc w:val="center"/>
        <w:rPr>
          <w:rFonts w:ascii="Times New Roman" w:hAnsi="Times New Roman" w:cs="Times New Roman"/>
          <w:b/>
          <w:bCs/>
          <w:i/>
          <w:iCs/>
          <w:color w:val="8A6900"/>
          <w:sz w:val="44"/>
          <w:szCs w:val="44"/>
        </w:rPr>
      </w:pPr>
      <w:r w:rsidRPr="004D531C">
        <w:rPr>
          <w:rFonts w:ascii="Times New Roman" w:hAnsi="Times New Roman" w:cs="Times New Roman"/>
          <w:b/>
          <w:bCs/>
          <w:i/>
          <w:iCs/>
          <w:color w:val="8A6900"/>
          <w:sz w:val="44"/>
          <w:szCs w:val="44"/>
        </w:rPr>
        <w:t>Unraveling Goya's Cartoons</w:t>
      </w:r>
      <w:r>
        <w:rPr>
          <w:rFonts w:ascii="Times New Roman" w:hAnsi="Times New Roman" w:cs="Times New Roman"/>
          <w:b/>
          <w:bCs/>
          <w:i/>
          <w:iCs/>
          <w:color w:val="8A6900"/>
          <w:sz w:val="44"/>
          <w:szCs w:val="44"/>
        </w:rPr>
        <w:t xml:space="preserve"> and Tapestries</w:t>
      </w:r>
    </w:p>
    <w:p w14:paraId="6C26B88C" w14:textId="77777777" w:rsidR="004D531C" w:rsidRPr="004D531C" w:rsidRDefault="004D531C" w:rsidP="004D531C">
      <w:pPr>
        <w:spacing w:after="0"/>
        <w:jc w:val="center"/>
        <w:rPr>
          <w:rFonts w:ascii="Times New Roman" w:hAnsi="Times New Roman" w:cs="Times New Roman"/>
          <w:b/>
          <w:bCs/>
          <w:i/>
          <w:iCs/>
          <w:sz w:val="44"/>
          <w:szCs w:val="44"/>
        </w:rPr>
      </w:pPr>
    </w:p>
    <w:p w14:paraId="15ECB613" w14:textId="13BF3B81" w:rsidR="004D531C" w:rsidRDefault="004D531C" w:rsidP="004D531C">
      <w:pPr>
        <w:spacing w:after="0"/>
        <w:jc w:val="center"/>
        <w:rPr>
          <w:rFonts w:ascii="Times New Roman" w:hAnsi="Times New Roman" w:cs="Times New Roman"/>
          <w:sz w:val="24"/>
          <w:szCs w:val="24"/>
        </w:rPr>
      </w:pPr>
      <w:r>
        <w:rPr>
          <w:noProof/>
        </w:rPr>
        <w:drawing>
          <wp:inline distT="0" distB="0" distL="0" distR="0" wp14:anchorId="2A5A7159" wp14:editId="46507035">
            <wp:extent cx="5274310" cy="3902710"/>
            <wp:effectExtent l="0" t="0" r="2540" b="2540"/>
            <wp:docPr id="193857327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573277" name=""/>
                    <pic:cNvPicPr/>
                  </pic:nvPicPr>
                  <pic:blipFill>
                    <a:blip r:embed="rId4">
                      <a:extLst>
                        <a:ext uri="{96DAC541-7B7A-43D3-8B79-37D633B846F1}">
                          <asvg:svgBlip xmlns:asvg="http://schemas.microsoft.com/office/drawing/2016/SVG/main" r:embed="rId5"/>
                        </a:ext>
                      </a:extLst>
                    </a:blip>
                    <a:stretch>
                      <a:fillRect/>
                    </a:stretch>
                  </pic:blipFill>
                  <pic:spPr>
                    <a:xfrm>
                      <a:off x="0" y="0"/>
                      <a:ext cx="5274310" cy="3902710"/>
                    </a:xfrm>
                    <a:prstGeom prst="rect">
                      <a:avLst/>
                    </a:prstGeom>
                  </pic:spPr>
                </pic:pic>
              </a:graphicData>
            </a:graphic>
          </wp:inline>
        </w:drawing>
      </w:r>
    </w:p>
    <w:p w14:paraId="4D34AE8B" w14:textId="77777777" w:rsidR="004D531C" w:rsidRPr="004D531C" w:rsidRDefault="004D531C" w:rsidP="004D531C">
      <w:pPr>
        <w:spacing w:after="0"/>
        <w:jc w:val="center"/>
        <w:rPr>
          <w:rFonts w:ascii="Times New Roman" w:hAnsi="Times New Roman" w:cs="Times New Roman"/>
          <w:sz w:val="16"/>
          <w:szCs w:val="16"/>
        </w:rPr>
      </w:pPr>
      <w:r w:rsidRPr="004D531C">
        <w:rPr>
          <w:rFonts w:ascii="Times New Roman" w:hAnsi="Times New Roman" w:cs="Times New Roman"/>
          <w:b/>
          <w:bCs/>
          <w:sz w:val="16"/>
          <w:szCs w:val="16"/>
        </w:rPr>
        <w:t xml:space="preserve">Francisco de Goya y </w:t>
      </w:r>
      <w:proofErr w:type="spellStart"/>
      <w:r w:rsidRPr="004D531C">
        <w:rPr>
          <w:rFonts w:ascii="Times New Roman" w:hAnsi="Times New Roman" w:cs="Times New Roman"/>
          <w:b/>
          <w:bCs/>
          <w:sz w:val="16"/>
          <w:szCs w:val="16"/>
        </w:rPr>
        <w:t>Lucientes</w:t>
      </w:r>
      <w:proofErr w:type="spellEnd"/>
      <w:r w:rsidRPr="004D531C">
        <w:rPr>
          <w:rFonts w:ascii="Times New Roman" w:hAnsi="Times New Roman" w:cs="Times New Roman"/>
          <w:b/>
          <w:bCs/>
          <w:sz w:val="16"/>
          <w:szCs w:val="16"/>
        </w:rPr>
        <w:t xml:space="preserve">, </w:t>
      </w:r>
      <w:r w:rsidRPr="004D531C">
        <w:rPr>
          <w:rFonts w:ascii="Times New Roman" w:hAnsi="Times New Roman" w:cs="Times New Roman"/>
          <w:sz w:val="16"/>
          <w:szCs w:val="16"/>
          <w:lang w:val="es-ES"/>
        </w:rPr>
        <w:t>1746-1828</w:t>
      </w:r>
    </w:p>
    <w:p w14:paraId="7918E8D4" w14:textId="3184A0D5" w:rsidR="004D531C" w:rsidRPr="004D531C" w:rsidRDefault="004D531C" w:rsidP="004D531C">
      <w:pPr>
        <w:spacing w:after="0"/>
        <w:jc w:val="center"/>
        <w:rPr>
          <w:rFonts w:ascii="Times New Roman" w:hAnsi="Times New Roman" w:cs="Times New Roman"/>
          <w:sz w:val="16"/>
          <w:szCs w:val="16"/>
        </w:rPr>
      </w:pPr>
      <w:r w:rsidRPr="004D531C">
        <w:rPr>
          <w:rFonts w:ascii="Times New Roman" w:hAnsi="Times New Roman" w:cs="Times New Roman"/>
          <w:b/>
          <w:bCs/>
          <w:sz w:val="16"/>
          <w:szCs w:val="16"/>
        </w:rPr>
        <w:t xml:space="preserve">An Avenue in Andalusia, or The Maja and the Cloaked Men, </w:t>
      </w:r>
      <w:r w:rsidRPr="004D531C">
        <w:rPr>
          <w:rFonts w:ascii="Times New Roman" w:hAnsi="Times New Roman" w:cs="Times New Roman"/>
          <w:sz w:val="16"/>
          <w:szCs w:val="16"/>
        </w:rPr>
        <w:t xml:space="preserve">1777, Oil on Canvas, 275x190 cm, Prado Museum, Madrid, Spain </w:t>
      </w:r>
      <w:hyperlink r:id="rId6" w:history="1">
        <w:r w:rsidRPr="004D531C">
          <w:rPr>
            <w:rStyle w:val="Hyperlink"/>
            <w:rFonts w:ascii="Times New Roman" w:hAnsi="Times New Roman" w:cs="Times New Roman"/>
            <w:sz w:val="16"/>
            <w:szCs w:val="16"/>
          </w:rPr>
          <w:t>https://www.museodelprado.es/en/the-collection/art-work/an-avenue-in-andalusia-or-the-maja-and-the/a4af7051-a0c2-4a63-8aef-5fa080890873</w:t>
        </w:r>
      </w:hyperlink>
    </w:p>
    <w:p w14:paraId="2D565363" w14:textId="4BA90127" w:rsidR="004D531C" w:rsidRPr="004D531C" w:rsidRDefault="004D531C" w:rsidP="004D531C">
      <w:pPr>
        <w:spacing w:after="0"/>
        <w:jc w:val="center"/>
        <w:rPr>
          <w:rFonts w:ascii="Times New Roman" w:hAnsi="Times New Roman" w:cs="Times New Roman"/>
          <w:sz w:val="16"/>
          <w:szCs w:val="16"/>
        </w:rPr>
      </w:pPr>
      <w:r w:rsidRPr="004D531C">
        <w:rPr>
          <w:rFonts w:ascii="Times New Roman" w:hAnsi="Times New Roman" w:cs="Times New Roman"/>
          <w:b/>
          <w:bCs/>
          <w:sz w:val="16"/>
          <w:szCs w:val="16"/>
        </w:rPr>
        <w:t xml:space="preserve">An Avenue in Andalusia or The Maja and the Cloaked Men, </w:t>
      </w:r>
      <w:r w:rsidRPr="004D531C">
        <w:rPr>
          <w:rFonts w:ascii="Times New Roman" w:hAnsi="Times New Roman" w:cs="Times New Roman"/>
          <w:sz w:val="16"/>
          <w:szCs w:val="16"/>
        </w:rPr>
        <w:t xml:space="preserve">1777, Royal Tapestry Factory, from a Goya cartoon, Tapestry - Wool and silk, 337x217 cm, Santiago de Compostela Cathedral Collection, Spain </w:t>
      </w:r>
      <w:hyperlink r:id="rId7" w:history="1">
        <w:r w:rsidRPr="004D531C">
          <w:rPr>
            <w:rStyle w:val="Hyperlink"/>
            <w:rFonts w:ascii="Times New Roman" w:hAnsi="Times New Roman" w:cs="Times New Roman"/>
            <w:sz w:val="16"/>
            <w:szCs w:val="16"/>
          </w:rPr>
          <w:t>https://artsandculture.google.com/asset/an-avenue-in-andalusia-or-the-maja-and-the-cloaked-men-royal-tapestry-factory-from-a-goya-cartoon/mAFzZaxpTqLttA</w:t>
        </w:r>
      </w:hyperlink>
    </w:p>
    <w:p w14:paraId="520FB260" w14:textId="77777777" w:rsidR="004D531C" w:rsidRDefault="004D531C" w:rsidP="004D531C">
      <w:pPr>
        <w:spacing w:after="0"/>
        <w:rPr>
          <w:rFonts w:ascii="Times New Roman" w:hAnsi="Times New Roman" w:cs="Times New Roman"/>
          <w:sz w:val="24"/>
          <w:szCs w:val="24"/>
        </w:rPr>
      </w:pPr>
    </w:p>
    <w:p w14:paraId="4502EEE0" w14:textId="77777777" w:rsidR="004D531C" w:rsidRPr="004D531C" w:rsidRDefault="004D531C" w:rsidP="004D531C">
      <w:pPr>
        <w:spacing w:after="0"/>
        <w:jc w:val="center"/>
        <w:rPr>
          <w:rFonts w:ascii="Times New Roman" w:hAnsi="Times New Roman" w:cs="Times New Roman"/>
          <w:color w:val="8A6900"/>
          <w:sz w:val="32"/>
          <w:szCs w:val="32"/>
        </w:rPr>
      </w:pPr>
      <w:r w:rsidRPr="004D531C">
        <w:rPr>
          <w:rFonts w:ascii="Times New Roman" w:hAnsi="Times New Roman" w:cs="Times New Roman"/>
          <w:b/>
          <w:bCs/>
          <w:color w:val="8A6900"/>
          <w:sz w:val="32"/>
          <w:szCs w:val="32"/>
        </w:rPr>
        <w:t xml:space="preserve">Student Activity </w:t>
      </w:r>
      <w:r w:rsidRPr="004D531C">
        <w:rPr>
          <w:rFonts w:ascii="Times New Roman" w:hAnsi="Times New Roman" w:cs="Times New Roman"/>
          <w:b/>
          <w:bCs/>
          <w:color w:val="8A6900"/>
          <w:sz w:val="32"/>
          <w:szCs w:val="32"/>
        </w:rPr>
        <w:t xml:space="preserve">Objective: </w:t>
      </w:r>
    </w:p>
    <w:p w14:paraId="3511BE9C" w14:textId="4C53C6EA" w:rsidR="004D531C" w:rsidRPr="004D531C" w:rsidRDefault="004D531C" w:rsidP="004D531C">
      <w:pPr>
        <w:spacing w:after="0"/>
        <w:jc w:val="center"/>
        <w:rPr>
          <w:rFonts w:ascii="Times New Roman" w:hAnsi="Times New Roman" w:cs="Times New Roman"/>
          <w:sz w:val="28"/>
          <w:szCs w:val="28"/>
        </w:rPr>
      </w:pPr>
      <w:r w:rsidRPr="004D531C">
        <w:rPr>
          <w:rFonts w:ascii="Times New Roman" w:hAnsi="Times New Roman" w:cs="Times New Roman"/>
          <w:sz w:val="28"/>
          <w:szCs w:val="28"/>
        </w:rPr>
        <w:t>To gain a deeper understanding of Francisco Goya's tapestries and cartoons, exploring their themes, techniques, and historical context.</w:t>
      </w:r>
    </w:p>
    <w:p w14:paraId="27CB6B99" w14:textId="77777777" w:rsidR="004D531C" w:rsidRDefault="004D531C" w:rsidP="004D531C">
      <w:pPr>
        <w:spacing w:after="0"/>
        <w:rPr>
          <w:rFonts w:ascii="Times New Roman" w:hAnsi="Times New Roman" w:cs="Times New Roman"/>
          <w:sz w:val="24"/>
          <w:szCs w:val="24"/>
        </w:rPr>
      </w:pPr>
    </w:p>
    <w:p w14:paraId="1AA4C667" w14:textId="5164EC55" w:rsidR="004D531C" w:rsidRPr="004D531C" w:rsidRDefault="004D531C" w:rsidP="004D531C">
      <w:pPr>
        <w:spacing w:after="0"/>
        <w:rPr>
          <w:rFonts w:ascii="Times New Roman" w:hAnsi="Times New Roman" w:cs="Times New Roman"/>
          <w:sz w:val="28"/>
          <w:szCs w:val="28"/>
        </w:rPr>
      </w:pPr>
      <w:r w:rsidRPr="004D531C">
        <w:rPr>
          <w:rFonts w:ascii="Times New Roman" w:hAnsi="Times New Roman" w:cs="Times New Roman"/>
          <w:b/>
          <w:bCs/>
          <w:color w:val="8A6900"/>
          <w:sz w:val="28"/>
          <w:szCs w:val="28"/>
        </w:rPr>
        <w:t>Introduction to Goya:</w:t>
      </w:r>
      <w:r w:rsidRPr="004D531C">
        <w:rPr>
          <w:rFonts w:ascii="Times New Roman" w:hAnsi="Times New Roman" w:cs="Times New Roman"/>
          <w:color w:val="8A6900"/>
          <w:sz w:val="28"/>
          <w:szCs w:val="28"/>
        </w:rPr>
        <w:t xml:space="preserve"> </w:t>
      </w:r>
      <w:r w:rsidRPr="004D531C">
        <w:rPr>
          <w:rFonts w:ascii="Times New Roman" w:hAnsi="Times New Roman" w:cs="Times New Roman"/>
          <w:sz w:val="28"/>
          <w:szCs w:val="28"/>
        </w:rPr>
        <w:t xml:space="preserve">Start by providing a brief overview of Francisco Goya's life and artistic career. Highlight his significance as a Spanish painter and </w:t>
      </w:r>
      <w:proofErr w:type="gramStart"/>
      <w:r w:rsidRPr="004D531C">
        <w:rPr>
          <w:rFonts w:ascii="Times New Roman" w:hAnsi="Times New Roman" w:cs="Times New Roman"/>
          <w:sz w:val="28"/>
          <w:szCs w:val="28"/>
        </w:rPr>
        <w:t>printmaker, and</w:t>
      </w:r>
      <w:proofErr w:type="gramEnd"/>
      <w:r w:rsidRPr="004D531C">
        <w:rPr>
          <w:rFonts w:ascii="Times New Roman" w:hAnsi="Times New Roman" w:cs="Times New Roman"/>
          <w:sz w:val="28"/>
          <w:szCs w:val="28"/>
        </w:rPr>
        <w:t xml:space="preserve"> mention his exploration of various themes in his work, from political and social commentary to psychological insight.</w:t>
      </w:r>
    </w:p>
    <w:p w14:paraId="0E2DB56E" w14:textId="77777777" w:rsidR="004D531C" w:rsidRDefault="004D531C" w:rsidP="004D531C">
      <w:pPr>
        <w:spacing w:after="0"/>
        <w:rPr>
          <w:rFonts w:ascii="Times New Roman" w:hAnsi="Times New Roman" w:cs="Times New Roman"/>
          <w:sz w:val="28"/>
          <w:szCs w:val="28"/>
        </w:rPr>
      </w:pPr>
    </w:p>
    <w:p w14:paraId="3E5C1F48" w14:textId="3922FC16" w:rsidR="004D531C" w:rsidRDefault="004D531C" w:rsidP="004D531C">
      <w:pPr>
        <w:spacing w:after="0"/>
        <w:rPr>
          <w:rFonts w:ascii="Times New Roman" w:hAnsi="Times New Roman" w:cs="Times New Roman"/>
          <w:sz w:val="28"/>
          <w:szCs w:val="28"/>
        </w:rPr>
      </w:pPr>
      <w:r w:rsidRPr="004D531C">
        <w:rPr>
          <w:rFonts w:ascii="Times New Roman" w:hAnsi="Times New Roman" w:cs="Times New Roman"/>
          <w:b/>
          <w:bCs/>
          <w:color w:val="8A6900"/>
          <w:sz w:val="28"/>
          <w:szCs w:val="28"/>
        </w:rPr>
        <w:t>Understanding Tapestries and Cartoons:</w:t>
      </w:r>
      <w:r w:rsidRPr="004D531C">
        <w:rPr>
          <w:rFonts w:ascii="Times New Roman" w:hAnsi="Times New Roman" w:cs="Times New Roman"/>
          <w:sz w:val="28"/>
          <w:szCs w:val="28"/>
        </w:rPr>
        <w:t xml:space="preserve"> Explain the distinction between Goya's tapestries and cartoons. Tapestries refer to the large woven works produced in collaboration with the Royal Tapestry Factory, while cartoons are the preparatory sketches Goya made for these tapestries.</w:t>
      </w:r>
    </w:p>
    <w:p w14:paraId="381E48DD" w14:textId="77777777" w:rsidR="004D531C" w:rsidRPr="004D531C" w:rsidRDefault="004D531C" w:rsidP="004D531C">
      <w:pPr>
        <w:spacing w:after="0"/>
        <w:rPr>
          <w:rFonts w:ascii="Times New Roman" w:hAnsi="Times New Roman" w:cs="Times New Roman"/>
          <w:sz w:val="28"/>
          <w:szCs w:val="28"/>
        </w:rPr>
      </w:pPr>
    </w:p>
    <w:p w14:paraId="6F28DA08" w14:textId="19FA4CAF" w:rsidR="004D531C" w:rsidRDefault="004D531C" w:rsidP="004D531C">
      <w:pPr>
        <w:spacing w:after="0"/>
        <w:rPr>
          <w:rFonts w:ascii="Times New Roman" w:hAnsi="Times New Roman" w:cs="Times New Roman"/>
          <w:sz w:val="28"/>
          <w:szCs w:val="28"/>
        </w:rPr>
      </w:pPr>
      <w:r w:rsidRPr="004D531C">
        <w:rPr>
          <w:rFonts w:ascii="Times New Roman" w:hAnsi="Times New Roman" w:cs="Times New Roman"/>
          <w:b/>
          <w:bCs/>
          <w:color w:val="8A6900"/>
          <w:sz w:val="28"/>
          <w:szCs w:val="28"/>
        </w:rPr>
        <w:t>Analysis of Themes:</w:t>
      </w:r>
      <w:r w:rsidRPr="004D531C">
        <w:rPr>
          <w:rFonts w:ascii="Times New Roman" w:hAnsi="Times New Roman" w:cs="Times New Roman"/>
          <w:color w:val="8A6900"/>
          <w:sz w:val="28"/>
          <w:szCs w:val="28"/>
        </w:rPr>
        <w:t xml:space="preserve"> </w:t>
      </w:r>
      <w:r w:rsidRPr="00E54F16">
        <w:rPr>
          <w:rFonts w:ascii="Times New Roman" w:hAnsi="Times New Roman" w:cs="Times New Roman"/>
          <w:sz w:val="28"/>
          <w:szCs w:val="28"/>
        </w:rPr>
        <w:t xml:space="preserve">Introduce the </w:t>
      </w:r>
      <w:r w:rsidR="00E54F16">
        <w:rPr>
          <w:rFonts w:ascii="Times New Roman" w:hAnsi="Times New Roman" w:cs="Times New Roman"/>
          <w:sz w:val="28"/>
          <w:szCs w:val="28"/>
        </w:rPr>
        <w:t xml:space="preserve">Goya’s </w:t>
      </w:r>
      <w:r w:rsidRPr="00E54F16">
        <w:rPr>
          <w:rFonts w:ascii="Times New Roman" w:hAnsi="Times New Roman" w:cs="Times New Roman"/>
          <w:sz w:val="28"/>
          <w:szCs w:val="28"/>
        </w:rPr>
        <w:t>Cartoon/Tapestry</w:t>
      </w:r>
      <w:r w:rsidR="00E54F16" w:rsidRPr="00E54F16">
        <w:rPr>
          <w:rFonts w:ascii="Times New Roman" w:hAnsi="Times New Roman" w:cs="Times New Roman"/>
          <w:sz w:val="28"/>
          <w:szCs w:val="28"/>
        </w:rPr>
        <w:t xml:space="preserve"> </w:t>
      </w:r>
      <w:proofErr w:type="gramStart"/>
      <w:r w:rsidR="00E54F16" w:rsidRPr="00E54F16">
        <w:rPr>
          <w:rFonts w:ascii="Times New Roman" w:hAnsi="Times New Roman" w:cs="Times New Roman"/>
          <w:b/>
          <w:bCs/>
          <w:color w:val="8A6900"/>
          <w:sz w:val="28"/>
          <w:szCs w:val="28"/>
        </w:rPr>
        <w:t>An</w:t>
      </w:r>
      <w:proofErr w:type="gramEnd"/>
      <w:r w:rsidR="00E54F16" w:rsidRPr="00E54F16">
        <w:rPr>
          <w:rFonts w:ascii="Times New Roman" w:hAnsi="Times New Roman" w:cs="Times New Roman"/>
          <w:b/>
          <w:bCs/>
          <w:color w:val="8A6900"/>
          <w:sz w:val="28"/>
          <w:szCs w:val="28"/>
        </w:rPr>
        <w:t xml:space="preserve"> Avenue in Andalusia, or The Maja and the Cloaked Men</w:t>
      </w:r>
      <w:r w:rsidR="00E54F16">
        <w:rPr>
          <w:rFonts w:ascii="Times New Roman" w:hAnsi="Times New Roman" w:cs="Times New Roman"/>
          <w:b/>
          <w:bCs/>
          <w:color w:val="8A6900"/>
          <w:sz w:val="28"/>
          <w:szCs w:val="28"/>
        </w:rPr>
        <w:t xml:space="preserve">, </w:t>
      </w:r>
      <w:r w:rsidRPr="004D531C">
        <w:rPr>
          <w:rFonts w:ascii="Times New Roman" w:hAnsi="Times New Roman" w:cs="Times New Roman"/>
          <w:sz w:val="28"/>
          <w:szCs w:val="28"/>
        </w:rPr>
        <w:t xml:space="preserve">for analysis. Discuss </w:t>
      </w:r>
      <w:r w:rsidR="00E54F16">
        <w:rPr>
          <w:rFonts w:ascii="Times New Roman" w:hAnsi="Times New Roman" w:cs="Times New Roman"/>
          <w:sz w:val="28"/>
          <w:szCs w:val="28"/>
        </w:rPr>
        <w:t>the artist’s</w:t>
      </w:r>
      <w:r w:rsidR="00E54F16" w:rsidRPr="00E54F16">
        <w:rPr>
          <w:rFonts w:ascii="Times New Roman" w:hAnsi="Times New Roman" w:cs="Times New Roman"/>
          <w:sz w:val="28"/>
          <w:szCs w:val="28"/>
        </w:rPr>
        <w:t xml:space="preserve"> masterful exploration of </w:t>
      </w:r>
      <w:proofErr w:type="spellStart"/>
      <w:r w:rsidR="00E54F16" w:rsidRPr="00E54F16">
        <w:rPr>
          <w:rFonts w:ascii="Times New Roman" w:hAnsi="Times New Roman" w:cs="Times New Roman"/>
          <w:b/>
          <w:bCs/>
          <w:i/>
          <w:iCs/>
          <w:color w:val="8A6900"/>
          <w:sz w:val="28"/>
          <w:szCs w:val="28"/>
        </w:rPr>
        <w:t>costumbrista</w:t>
      </w:r>
      <w:proofErr w:type="spellEnd"/>
      <w:r w:rsidR="00E54F16">
        <w:rPr>
          <w:rFonts w:ascii="Times New Roman" w:hAnsi="Times New Roman" w:cs="Times New Roman"/>
          <w:b/>
          <w:bCs/>
          <w:i/>
          <w:iCs/>
          <w:color w:val="8A6900"/>
          <w:sz w:val="28"/>
          <w:szCs w:val="28"/>
        </w:rPr>
        <w:t xml:space="preserve"> </w:t>
      </w:r>
      <w:r w:rsidR="00E54F16">
        <w:rPr>
          <w:rFonts w:ascii="Times New Roman" w:hAnsi="Times New Roman" w:cs="Times New Roman"/>
          <w:sz w:val="28"/>
          <w:szCs w:val="28"/>
        </w:rPr>
        <w:t>themes,</w:t>
      </w:r>
      <w:r w:rsidR="005E727C">
        <w:rPr>
          <w:rFonts w:ascii="Times New Roman" w:hAnsi="Times New Roman" w:cs="Times New Roman"/>
          <w:sz w:val="28"/>
          <w:szCs w:val="28"/>
        </w:rPr>
        <w:t xml:space="preserve"> his unique way of presenting </w:t>
      </w:r>
      <w:r w:rsidR="005E727C" w:rsidRPr="005E727C">
        <w:rPr>
          <w:rFonts w:ascii="Times New Roman" w:hAnsi="Times New Roman" w:cs="Times New Roman"/>
          <w:sz w:val="28"/>
          <w:szCs w:val="28"/>
        </w:rPr>
        <w:t xml:space="preserve">the vibrant world of 18th-century Andalusia, </w:t>
      </w:r>
      <w:r w:rsidR="005E727C">
        <w:rPr>
          <w:rFonts w:ascii="Times New Roman" w:hAnsi="Times New Roman" w:cs="Times New Roman"/>
          <w:sz w:val="28"/>
          <w:szCs w:val="28"/>
        </w:rPr>
        <w:t xml:space="preserve">and how he </w:t>
      </w:r>
      <w:r w:rsidR="005E727C" w:rsidRPr="005E727C">
        <w:rPr>
          <w:rFonts w:ascii="Times New Roman" w:hAnsi="Times New Roman" w:cs="Times New Roman"/>
          <w:sz w:val="28"/>
          <w:szCs w:val="28"/>
        </w:rPr>
        <w:t>captur</w:t>
      </w:r>
      <w:r w:rsidR="005E727C">
        <w:rPr>
          <w:rFonts w:ascii="Times New Roman" w:hAnsi="Times New Roman" w:cs="Times New Roman"/>
          <w:sz w:val="28"/>
          <w:szCs w:val="28"/>
        </w:rPr>
        <w:t>es</w:t>
      </w:r>
      <w:r w:rsidR="005E727C" w:rsidRPr="005E727C">
        <w:rPr>
          <w:rFonts w:ascii="Times New Roman" w:hAnsi="Times New Roman" w:cs="Times New Roman"/>
          <w:sz w:val="28"/>
          <w:szCs w:val="28"/>
        </w:rPr>
        <w:t xml:space="preserve"> the essence of everyday life </w:t>
      </w:r>
      <w:r w:rsidR="005E727C">
        <w:rPr>
          <w:rFonts w:ascii="Times New Roman" w:hAnsi="Times New Roman" w:cs="Times New Roman"/>
          <w:sz w:val="28"/>
          <w:szCs w:val="28"/>
        </w:rPr>
        <w:t>through</w:t>
      </w:r>
      <w:r w:rsidR="005E727C" w:rsidRPr="005E727C">
        <w:rPr>
          <w:rFonts w:ascii="Times New Roman" w:hAnsi="Times New Roman" w:cs="Times New Roman"/>
          <w:sz w:val="28"/>
          <w:szCs w:val="28"/>
        </w:rPr>
        <w:t xml:space="preserve"> keen observation and wit</w:t>
      </w:r>
      <w:r w:rsidR="005E727C">
        <w:rPr>
          <w:rFonts w:ascii="Times New Roman" w:hAnsi="Times New Roman" w:cs="Times New Roman"/>
          <w:sz w:val="28"/>
          <w:szCs w:val="28"/>
        </w:rPr>
        <w:t xml:space="preserve">. </w:t>
      </w:r>
      <w:r w:rsidRPr="004D531C">
        <w:rPr>
          <w:rFonts w:ascii="Times New Roman" w:hAnsi="Times New Roman" w:cs="Times New Roman"/>
          <w:sz w:val="28"/>
          <w:szCs w:val="28"/>
        </w:rPr>
        <w:t>Encourage participants to share their interpretations and reactions.</w:t>
      </w:r>
    </w:p>
    <w:p w14:paraId="230E08E1" w14:textId="77777777" w:rsidR="005E727C" w:rsidRPr="004D531C" w:rsidRDefault="005E727C" w:rsidP="004D531C">
      <w:pPr>
        <w:spacing w:after="0"/>
        <w:rPr>
          <w:rFonts w:ascii="Times New Roman" w:hAnsi="Times New Roman" w:cs="Times New Roman"/>
          <w:sz w:val="28"/>
          <w:szCs w:val="28"/>
        </w:rPr>
      </w:pPr>
    </w:p>
    <w:p w14:paraId="0D414CAF" w14:textId="77777777" w:rsidR="004D531C" w:rsidRDefault="004D531C" w:rsidP="004D531C">
      <w:pPr>
        <w:spacing w:after="0"/>
        <w:rPr>
          <w:rFonts w:ascii="Times New Roman" w:hAnsi="Times New Roman" w:cs="Times New Roman"/>
          <w:sz w:val="28"/>
          <w:szCs w:val="28"/>
        </w:rPr>
      </w:pPr>
      <w:r w:rsidRPr="005E727C">
        <w:rPr>
          <w:rFonts w:ascii="Times New Roman" w:hAnsi="Times New Roman" w:cs="Times New Roman"/>
          <w:b/>
          <w:bCs/>
          <w:color w:val="8A6900"/>
          <w:sz w:val="28"/>
          <w:szCs w:val="28"/>
        </w:rPr>
        <w:t>Techniques and Style:</w:t>
      </w:r>
      <w:r w:rsidRPr="005E727C">
        <w:rPr>
          <w:rFonts w:ascii="Times New Roman" w:hAnsi="Times New Roman" w:cs="Times New Roman"/>
          <w:color w:val="8A6900"/>
          <w:sz w:val="28"/>
          <w:szCs w:val="28"/>
        </w:rPr>
        <w:t xml:space="preserve"> </w:t>
      </w:r>
      <w:r w:rsidRPr="004D531C">
        <w:rPr>
          <w:rFonts w:ascii="Times New Roman" w:hAnsi="Times New Roman" w:cs="Times New Roman"/>
          <w:sz w:val="28"/>
          <w:szCs w:val="28"/>
        </w:rPr>
        <w:t>Explore Goya's artistic techniques and style as seen in his tapestries and cartoons. Discuss his use of composition, color, line, and symbolism. Compare and contrast his approach to these mediums with his paintings and prints.</w:t>
      </w:r>
    </w:p>
    <w:p w14:paraId="5F03CA54" w14:textId="77777777" w:rsidR="005E727C" w:rsidRPr="004D531C" w:rsidRDefault="005E727C" w:rsidP="004D531C">
      <w:pPr>
        <w:spacing w:after="0"/>
        <w:rPr>
          <w:rFonts w:ascii="Times New Roman" w:hAnsi="Times New Roman" w:cs="Times New Roman"/>
          <w:sz w:val="28"/>
          <w:szCs w:val="28"/>
        </w:rPr>
      </w:pPr>
    </w:p>
    <w:p w14:paraId="1D279F15" w14:textId="77777777" w:rsidR="004D531C" w:rsidRDefault="004D531C" w:rsidP="004D531C">
      <w:pPr>
        <w:spacing w:after="0"/>
        <w:rPr>
          <w:rFonts w:ascii="Times New Roman" w:hAnsi="Times New Roman" w:cs="Times New Roman"/>
          <w:sz w:val="28"/>
          <w:szCs w:val="28"/>
        </w:rPr>
      </w:pPr>
      <w:r w:rsidRPr="005E727C">
        <w:rPr>
          <w:rFonts w:ascii="Times New Roman" w:hAnsi="Times New Roman" w:cs="Times New Roman"/>
          <w:b/>
          <w:bCs/>
          <w:color w:val="8A6900"/>
          <w:sz w:val="28"/>
          <w:szCs w:val="28"/>
        </w:rPr>
        <w:t>Historical Context:</w:t>
      </w:r>
      <w:r w:rsidRPr="005E727C">
        <w:rPr>
          <w:rFonts w:ascii="Times New Roman" w:hAnsi="Times New Roman" w:cs="Times New Roman"/>
          <w:color w:val="8A6900"/>
          <w:sz w:val="28"/>
          <w:szCs w:val="28"/>
        </w:rPr>
        <w:t xml:space="preserve"> </w:t>
      </w:r>
      <w:r w:rsidRPr="004D531C">
        <w:rPr>
          <w:rFonts w:ascii="Times New Roman" w:hAnsi="Times New Roman" w:cs="Times New Roman"/>
          <w:sz w:val="28"/>
          <w:szCs w:val="28"/>
        </w:rPr>
        <w:t>Provide historical context for Goya's tapestries and cartoons, particularly regarding the political and social climate of late 18th and early 19th-century Spain. Discuss how Goya's work reflects the tumultuous events of his time, including the Napoleonic Wars and the Spanish Inquisition.</w:t>
      </w:r>
    </w:p>
    <w:p w14:paraId="59C2944F" w14:textId="77777777" w:rsidR="005E727C" w:rsidRPr="004D531C" w:rsidRDefault="005E727C" w:rsidP="004D531C">
      <w:pPr>
        <w:spacing w:after="0"/>
        <w:rPr>
          <w:rFonts w:ascii="Times New Roman" w:hAnsi="Times New Roman" w:cs="Times New Roman"/>
          <w:sz w:val="28"/>
          <w:szCs w:val="28"/>
        </w:rPr>
      </w:pPr>
    </w:p>
    <w:p w14:paraId="140EA360" w14:textId="77777777" w:rsidR="004D531C" w:rsidRPr="004D531C" w:rsidRDefault="004D531C" w:rsidP="004D531C">
      <w:pPr>
        <w:spacing w:after="0"/>
        <w:rPr>
          <w:rFonts w:ascii="Times New Roman" w:hAnsi="Times New Roman" w:cs="Times New Roman"/>
          <w:sz w:val="28"/>
          <w:szCs w:val="28"/>
        </w:rPr>
      </w:pPr>
      <w:r w:rsidRPr="005E727C">
        <w:rPr>
          <w:rFonts w:ascii="Times New Roman" w:hAnsi="Times New Roman" w:cs="Times New Roman"/>
          <w:b/>
          <w:bCs/>
          <w:color w:val="8A6900"/>
          <w:sz w:val="28"/>
          <w:szCs w:val="28"/>
        </w:rPr>
        <w:t>Creative Response:</w:t>
      </w:r>
      <w:r w:rsidRPr="005E727C">
        <w:rPr>
          <w:rFonts w:ascii="Times New Roman" w:hAnsi="Times New Roman" w:cs="Times New Roman"/>
          <w:color w:val="8A6900"/>
          <w:sz w:val="28"/>
          <w:szCs w:val="28"/>
        </w:rPr>
        <w:t xml:space="preserve"> </w:t>
      </w:r>
      <w:r w:rsidRPr="004D531C">
        <w:rPr>
          <w:rFonts w:ascii="Times New Roman" w:hAnsi="Times New Roman" w:cs="Times New Roman"/>
          <w:sz w:val="28"/>
          <w:szCs w:val="28"/>
        </w:rPr>
        <w:t>Encourage participants to create their own artwork inspired by Goya's tapestries and cartoons. They can choose to explore similar themes or experiment with Goya's techniques in their own style.</w:t>
      </w:r>
    </w:p>
    <w:p w14:paraId="2E9931E3" w14:textId="77777777" w:rsidR="005E727C" w:rsidRDefault="005E727C" w:rsidP="004D531C">
      <w:pPr>
        <w:spacing w:after="0"/>
        <w:rPr>
          <w:rFonts w:ascii="Times New Roman" w:hAnsi="Times New Roman" w:cs="Times New Roman"/>
          <w:sz w:val="28"/>
          <w:szCs w:val="28"/>
        </w:rPr>
      </w:pPr>
    </w:p>
    <w:p w14:paraId="109E5CF0" w14:textId="18C09177" w:rsidR="004D531C" w:rsidRPr="004D531C" w:rsidRDefault="004D531C" w:rsidP="004D531C">
      <w:pPr>
        <w:spacing w:after="0"/>
        <w:rPr>
          <w:rFonts w:ascii="Times New Roman" w:hAnsi="Times New Roman" w:cs="Times New Roman"/>
          <w:sz w:val="28"/>
          <w:szCs w:val="28"/>
        </w:rPr>
      </w:pPr>
      <w:r w:rsidRPr="005E727C">
        <w:rPr>
          <w:rFonts w:ascii="Times New Roman" w:hAnsi="Times New Roman" w:cs="Times New Roman"/>
          <w:b/>
          <w:bCs/>
          <w:color w:val="8A6900"/>
          <w:sz w:val="28"/>
          <w:szCs w:val="28"/>
        </w:rPr>
        <w:t>Discussion and Reflection:</w:t>
      </w:r>
      <w:r w:rsidRPr="005E727C">
        <w:rPr>
          <w:rFonts w:ascii="Times New Roman" w:hAnsi="Times New Roman" w:cs="Times New Roman"/>
          <w:color w:val="8A6900"/>
          <w:sz w:val="28"/>
          <w:szCs w:val="28"/>
        </w:rPr>
        <w:t xml:space="preserve"> </w:t>
      </w:r>
      <w:r w:rsidRPr="004D531C">
        <w:rPr>
          <w:rFonts w:ascii="Times New Roman" w:hAnsi="Times New Roman" w:cs="Times New Roman"/>
          <w:sz w:val="28"/>
          <w:szCs w:val="28"/>
        </w:rPr>
        <w:t>Facilitate a discussion on the significance of Goya's tapestries and cartoons in art history and their relevance to contemporary issues. Encourage participants to reflect on what they've learned and how it has deepened their appreciation for Goya's work.</w:t>
      </w:r>
    </w:p>
    <w:p w14:paraId="2189FE36" w14:textId="77777777" w:rsidR="005E727C" w:rsidRDefault="005E727C" w:rsidP="004D531C">
      <w:pPr>
        <w:spacing w:after="0"/>
        <w:rPr>
          <w:rFonts w:ascii="Times New Roman" w:hAnsi="Times New Roman" w:cs="Times New Roman"/>
          <w:sz w:val="28"/>
          <w:szCs w:val="28"/>
        </w:rPr>
      </w:pPr>
    </w:p>
    <w:p w14:paraId="26602C78" w14:textId="7CF6C254" w:rsidR="004D531C" w:rsidRPr="004D531C" w:rsidRDefault="004D531C" w:rsidP="004D531C">
      <w:pPr>
        <w:spacing w:after="0"/>
        <w:rPr>
          <w:rFonts w:ascii="Times New Roman" w:hAnsi="Times New Roman" w:cs="Times New Roman"/>
          <w:sz w:val="28"/>
          <w:szCs w:val="28"/>
        </w:rPr>
      </w:pPr>
      <w:r w:rsidRPr="005E727C">
        <w:rPr>
          <w:rFonts w:ascii="Times New Roman" w:hAnsi="Times New Roman" w:cs="Times New Roman"/>
          <w:b/>
          <w:bCs/>
          <w:color w:val="8A6900"/>
          <w:sz w:val="28"/>
          <w:szCs w:val="28"/>
        </w:rPr>
        <w:t>Optional Extension:</w:t>
      </w:r>
      <w:r w:rsidRPr="005E727C">
        <w:rPr>
          <w:rFonts w:ascii="Times New Roman" w:hAnsi="Times New Roman" w:cs="Times New Roman"/>
          <w:color w:val="8A6900"/>
          <w:sz w:val="28"/>
          <w:szCs w:val="28"/>
        </w:rPr>
        <w:t xml:space="preserve"> </w:t>
      </w:r>
      <w:r w:rsidRPr="004D531C">
        <w:rPr>
          <w:rFonts w:ascii="Times New Roman" w:hAnsi="Times New Roman" w:cs="Times New Roman"/>
          <w:sz w:val="28"/>
          <w:szCs w:val="28"/>
        </w:rPr>
        <w:t>For those interested in further exploration, suggest visiting museums or galleries that exhibit Goya's tapestries and cartoons, or recommend books and online resources for additional study.</w:t>
      </w:r>
    </w:p>
    <w:p w14:paraId="44EB5A59" w14:textId="77777777" w:rsidR="005E727C" w:rsidRDefault="005E727C" w:rsidP="004D531C">
      <w:pPr>
        <w:spacing w:after="0"/>
        <w:rPr>
          <w:rFonts w:ascii="Times New Roman" w:hAnsi="Times New Roman" w:cs="Times New Roman"/>
          <w:sz w:val="28"/>
          <w:szCs w:val="28"/>
        </w:rPr>
      </w:pPr>
    </w:p>
    <w:p w14:paraId="47E13098" w14:textId="45EA3476" w:rsidR="00D4291D" w:rsidRDefault="004D531C" w:rsidP="005E727C">
      <w:pPr>
        <w:spacing w:after="0"/>
        <w:jc w:val="center"/>
        <w:rPr>
          <w:rFonts w:ascii="Times New Roman" w:hAnsi="Times New Roman" w:cs="Times New Roman"/>
          <w:b/>
          <w:bCs/>
          <w:color w:val="8A6900"/>
          <w:sz w:val="32"/>
          <w:szCs w:val="32"/>
        </w:rPr>
      </w:pPr>
      <w:r w:rsidRPr="005E727C">
        <w:rPr>
          <w:rFonts w:ascii="Times New Roman" w:hAnsi="Times New Roman" w:cs="Times New Roman"/>
          <w:b/>
          <w:bCs/>
          <w:color w:val="8A6900"/>
          <w:sz w:val="32"/>
          <w:szCs w:val="32"/>
        </w:rPr>
        <w:t>By engaging in this activity, participants can gain a richer understanding of Goya's artistic legacy and the enduring impact of his tapestries and cartoons.</w:t>
      </w:r>
    </w:p>
    <w:p w14:paraId="0B9595C9" w14:textId="77777777" w:rsidR="005E727C" w:rsidRDefault="005E727C" w:rsidP="005E727C">
      <w:pPr>
        <w:spacing w:after="0"/>
        <w:jc w:val="center"/>
        <w:rPr>
          <w:rFonts w:ascii="Times New Roman" w:hAnsi="Times New Roman" w:cs="Times New Roman"/>
          <w:b/>
          <w:bCs/>
          <w:color w:val="8A6900"/>
          <w:sz w:val="32"/>
          <w:szCs w:val="32"/>
        </w:rPr>
      </w:pPr>
    </w:p>
    <w:p w14:paraId="5EB265C3" w14:textId="0F147519" w:rsidR="005E727C" w:rsidRPr="004D531C" w:rsidRDefault="005E727C" w:rsidP="005E727C">
      <w:pPr>
        <w:spacing w:after="0"/>
        <w:jc w:val="center"/>
        <w:rPr>
          <w:rFonts w:ascii="Times New Roman" w:hAnsi="Times New Roman" w:cs="Times New Roman"/>
          <w:sz w:val="28"/>
          <w:szCs w:val="28"/>
        </w:rPr>
      </w:pPr>
      <w:r>
        <w:rPr>
          <w:noProof/>
        </w:rPr>
        <w:drawing>
          <wp:inline distT="0" distB="0" distL="0" distR="0" wp14:anchorId="44B7B83A" wp14:editId="1AFAB443">
            <wp:extent cx="674614" cy="744809"/>
            <wp:effectExtent l="0" t="0" r="0" b="0"/>
            <wp:docPr id="135234915" name="Picture 1" descr="FRANCISCO DE GOYA (1746-1828): First Suites of Tapestry Cartoons for the  Princes of Asturias in Madrid, 1775 to 1778. - CORRIDORS│An Educational  Website in the Arts and History. Featuring My Photography and Vide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NCISCO DE GOYA (1746-1828): First Suites of Tapestry Cartoons for the  Princes of Asturias in Madrid, 1775 to 1778. - CORRIDORS│An Educational  Website in the Arts and History. Featuring My Photography and Vide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3329" cy="754431"/>
                    </a:xfrm>
                    <a:prstGeom prst="rect">
                      <a:avLst/>
                    </a:prstGeom>
                    <a:noFill/>
                    <a:ln>
                      <a:noFill/>
                    </a:ln>
                  </pic:spPr>
                </pic:pic>
              </a:graphicData>
            </a:graphic>
          </wp:inline>
        </w:drawing>
      </w:r>
      <w:r>
        <w:rPr>
          <w:rFonts w:ascii="Times New Roman" w:hAnsi="Times New Roman" w:cs="Times New Roman"/>
          <w:b/>
          <w:bCs/>
          <w:color w:val="8A6900"/>
          <w:sz w:val="32"/>
          <w:szCs w:val="32"/>
        </w:rPr>
        <w:t xml:space="preserve"> </w:t>
      </w:r>
      <w:r>
        <w:rPr>
          <w:noProof/>
        </w:rPr>
        <w:drawing>
          <wp:inline distT="0" distB="0" distL="0" distR="0" wp14:anchorId="5ED3BAD6" wp14:editId="01D672B1">
            <wp:extent cx="674614" cy="744809"/>
            <wp:effectExtent l="0" t="0" r="0" b="0"/>
            <wp:docPr id="1531235115" name="Picture 1" descr="FRANCISCO DE GOYA (1746-1828): First Suites of Tapestry Cartoons for the  Princes of Asturias in Madrid, 1775 to 1778. - CORRIDORS│An Educational  Website in the Arts and History. Featuring My Photography and Vide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NCISCO DE GOYA (1746-1828): First Suites of Tapestry Cartoons for the  Princes of Asturias in Madrid, 1775 to 1778. - CORRIDORS│An Educational  Website in the Arts and History. Featuring My Photography and Vide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3329" cy="754431"/>
                    </a:xfrm>
                    <a:prstGeom prst="rect">
                      <a:avLst/>
                    </a:prstGeom>
                    <a:noFill/>
                    <a:ln>
                      <a:noFill/>
                    </a:ln>
                  </pic:spPr>
                </pic:pic>
              </a:graphicData>
            </a:graphic>
          </wp:inline>
        </w:drawing>
      </w:r>
      <w:r>
        <w:rPr>
          <w:rFonts w:ascii="Times New Roman" w:hAnsi="Times New Roman" w:cs="Times New Roman"/>
          <w:b/>
          <w:bCs/>
          <w:color w:val="8A6900"/>
          <w:sz w:val="32"/>
          <w:szCs w:val="32"/>
        </w:rPr>
        <w:t xml:space="preserve"> </w:t>
      </w:r>
      <w:r>
        <w:rPr>
          <w:noProof/>
        </w:rPr>
        <w:drawing>
          <wp:inline distT="0" distB="0" distL="0" distR="0" wp14:anchorId="1A7FAC2D" wp14:editId="4A823FCD">
            <wp:extent cx="674614" cy="744809"/>
            <wp:effectExtent l="0" t="0" r="0" b="0"/>
            <wp:docPr id="55896104" name="Picture 1" descr="FRANCISCO DE GOYA (1746-1828): First Suites of Tapestry Cartoons for the  Princes of Asturias in Madrid, 1775 to 1778. - CORRIDORS│An Educational  Website in the Arts and History. Featuring My Photography and Vide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NCISCO DE GOYA (1746-1828): First Suites of Tapestry Cartoons for the  Princes of Asturias in Madrid, 1775 to 1778. - CORRIDORS│An Educational  Website in the Arts and History. Featuring My Photography and Vide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3329" cy="754431"/>
                    </a:xfrm>
                    <a:prstGeom prst="rect">
                      <a:avLst/>
                    </a:prstGeom>
                    <a:noFill/>
                    <a:ln>
                      <a:noFill/>
                    </a:ln>
                  </pic:spPr>
                </pic:pic>
              </a:graphicData>
            </a:graphic>
          </wp:inline>
        </w:drawing>
      </w:r>
      <w:r>
        <w:rPr>
          <w:rFonts w:ascii="Times New Roman" w:hAnsi="Times New Roman" w:cs="Times New Roman"/>
          <w:b/>
          <w:bCs/>
          <w:color w:val="8A6900"/>
          <w:sz w:val="32"/>
          <w:szCs w:val="32"/>
        </w:rPr>
        <w:t xml:space="preserve"> </w:t>
      </w:r>
      <w:r>
        <w:rPr>
          <w:noProof/>
        </w:rPr>
        <w:drawing>
          <wp:inline distT="0" distB="0" distL="0" distR="0" wp14:anchorId="2587D972" wp14:editId="4DB59782">
            <wp:extent cx="668216" cy="743921"/>
            <wp:effectExtent l="0" t="0" r="0" b="0"/>
            <wp:docPr id="1554691939" name="Picture 1" descr="FRANCISCO DE GOYA (1746-1828): First Suites of Tapestry Cartoons for the  Princes of Asturias in Madrid, 1775 to 1778. - CORRIDORS│An Educational  Website in the Arts and History. Featuring My Photography and Vide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NCISCO DE GOYA (1746-1828): First Suites of Tapestry Cartoons for the  Princes of Asturias in Madrid, 1775 to 1778. - CORRIDORS│An Educational  Website in the Arts and History. Featuring My Photography and Video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724996" cy="807134"/>
                    </a:xfrm>
                    <a:prstGeom prst="rect">
                      <a:avLst/>
                    </a:prstGeom>
                    <a:noFill/>
                    <a:ln>
                      <a:noFill/>
                    </a:ln>
                  </pic:spPr>
                </pic:pic>
              </a:graphicData>
            </a:graphic>
          </wp:inline>
        </w:drawing>
      </w:r>
      <w:r>
        <w:rPr>
          <w:rFonts w:ascii="Times New Roman" w:hAnsi="Times New Roman" w:cs="Times New Roman"/>
          <w:b/>
          <w:bCs/>
          <w:color w:val="8A6900"/>
          <w:sz w:val="32"/>
          <w:szCs w:val="32"/>
        </w:rPr>
        <w:t xml:space="preserve"> </w:t>
      </w:r>
      <w:r>
        <w:rPr>
          <w:noProof/>
        </w:rPr>
        <w:drawing>
          <wp:inline distT="0" distB="0" distL="0" distR="0" wp14:anchorId="24D4226C" wp14:editId="799E6C81">
            <wp:extent cx="668216" cy="743921"/>
            <wp:effectExtent l="0" t="0" r="0" b="0"/>
            <wp:docPr id="356710452" name="Picture 1" descr="FRANCISCO DE GOYA (1746-1828): First Suites of Tapestry Cartoons for the  Princes of Asturias in Madrid, 1775 to 1778. - CORRIDORS│An Educational  Website in the Arts and History. Featuring My Photography and Vide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NCISCO DE GOYA (1746-1828): First Suites of Tapestry Cartoons for the  Princes of Asturias in Madrid, 1775 to 1778. - CORRIDORS│An Educational  Website in the Arts and History. Featuring My Photography and Video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724996" cy="807134"/>
                    </a:xfrm>
                    <a:prstGeom prst="rect">
                      <a:avLst/>
                    </a:prstGeom>
                    <a:noFill/>
                    <a:ln>
                      <a:noFill/>
                    </a:ln>
                  </pic:spPr>
                </pic:pic>
              </a:graphicData>
            </a:graphic>
          </wp:inline>
        </w:drawing>
      </w:r>
      <w:r>
        <w:rPr>
          <w:rFonts w:ascii="Times New Roman" w:hAnsi="Times New Roman" w:cs="Times New Roman"/>
          <w:b/>
          <w:bCs/>
          <w:color w:val="8A6900"/>
          <w:sz w:val="32"/>
          <w:szCs w:val="32"/>
        </w:rPr>
        <w:t xml:space="preserve"> </w:t>
      </w:r>
      <w:r>
        <w:rPr>
          <w:noProof/>
        </w:rPr>
        <w:drawing>
          <wp:inline distT="0" distB="0" distL="0" distR="0" wp14:anchorId="1EDCFC1A" wp14:editId="4F2C82B0">
            <wp:extent cx="668216" cy="743921"/>
            <wp:effectExtent l="0" t="0" r="0" b="0"/>
            <wp:docPr id="1572222968" name="Picture 1" descr="FRANCISCO DE GOYA (1746-1828): First Suites of Tapestry Cartoons for the  Princes of Asturias in Madrid, 1775 to 1778. - CORRIDORS│An Educational  Website in the Arts and History. Featuring My Photography and Vide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NCISCO DE GOYA (1746-1828): First Suites of Tapestry Cartoons for the  Princes of Asturias in Madrid, 1775 to 1778. - CORRIDORS│An Educational  Website in the Arts and History. Featuring My Photography and Video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724996" cy="807134"/>
                    </a:xfrm>
                    <a:prstGeom prst="rect">
                      <a:avLst/>
                    </a:prstGeom>
                    <a:noFill/>
                    <a:ln>
                      <a:noFill/>
                    </a:ln>
                  </pic:spPr>
                </pic:pic>
              </a:graphicData>
            </a:graphic>
          </wp:inline>
        </w:drawing>
      </w:r>
    </w:p>
    <w:sectPr w:rsidR="005E727C" w:rsidRPr="004D531C">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31C"/>
    <w:rsid w:val="004D531C"/>
    <w:rsid w:val="005232AA"/>
    <w:rsid w:val="005E727C"/>
    <w:rsid w:val="00833C08"/>
    <w:rsid w:val="008C02FD"/>
    <w:rsid w:val="00B064A8"/>
    <w:rsid w:val="00B60AE2"/>
    <w:rsid w:val="00C45A78"/>
    <w:rsid w:val="00CA0554"/>
    <w:rsid w:val="00D4291D"/>
    <w:rsid w:val="00E26C52"/>
    <w:rsid w:val="00E54F1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ff9e5"/>
    </o:shapedefaults>
    <o:shapelayout v:ext="edit">
      <o:idmap v:ext="edit" data="1"/>
    </o:shapelayout>
  </w:shapeDefaults>
  <w:decimalSymbol w:val=","/>
  <w:listSeparator w:val=";"/>
  <w14:docId w14:val="0B7C3B4D"/>
  <w15:chartTrackingRefBased/>
  <w15:docId w15:val="{5F3B1E70-6700-4388-85B0-1B3E69FFC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4D53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53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53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53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53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53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53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53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53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531C"/>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4D531C"/>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4D531C"/>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4D531C"/>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4D531C"/>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4D531C"/>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4D531C"/>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4D531C"/>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4D531C"/>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4D53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531C"/>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4D53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531C"/>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4D531C"/>
    <w:pPr>
      <w:spacing w:before="160"/>
      <w:jc w:val="center"/>
    </w:pPr>
    <w:rPr>
      <w:i/>
      <w:iCs/>
      <w:color w:val="404040" w:themeColor="text1" w:themeTint="BF"/>
    </w:rPr>
  </w:style>
  <w:style w:type="character" w:customStyle="1" w:styleId="QuoteChar">
    <w:name w:val="Quote Char"/>
    <w:basedOn w:val="DefaultParagraphFont"/>
    <w:link w:val="Quote"/>
    <w:uiPriority w:val="29"/>
    <w:rsid w:val="004D531C"/>
    <w:rPr>
      <w:i/>
      <w:iCs/>
      <w:color w:val="404040" w:themeColor="text1" w:themeTint="BF"/>
      <w:lang w:val="en-US"/>
    </w:rPr>
  </w:style>
  <w:style w:type="paragraph" w:styleId="ListParagraph">
    <w:name w:val="List Paragraph"/>
    <w:basedOn w:val="Normal"/>
    <w:uiPriority w:val="34"/>
    <w:qFormat/>
    <w:rsid w:val="004D531C"/>
    <w:pPr>
      <w:ind w:left="720"/>
      <w:contextualSpacing/>
    </w:pPr>
  </w:style>
  <w:style w:type="character" w:styleId="IntenseEmphasis">
    <w:name w:val="Intense Emphasis"/>
    <w:basedOn w:val="DefaultParagraphFont"/>
    <w:uiPriority w:val="21"/>
    <w:qFormat/>
    <w:rsid w:val="004D531C"/>
    <w:rPr>
      <w:i/>
      <w:iCs/>
      <w:color w:val="0F4761" w:themeColor="accent1" w:themeShade="BF"/>
    </w:rPr>
  </w:style>
  <w:style w:type="paragraph" w:styleId="IntenseQuote">
    <w:name w:val="Intense Quote"/>
    <w:basedOn w:val="Normal"/>
    <w:next w:val="Normal"/>
    <w:link w:val="IntenseQuoteChar"/>
    <w:uiPriority w:val="30"/>
    <w:qFormat/>
    <w:rsid w:val="004D53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531C"/>
    <w:rPr>
      <w:i/>
      <w:iCs/>
      <w:color w:val="0F4761" w:themeColor="accent1" w:themeShade="BF"/>
      <w:lang w:val="en-US"/>
    </w:rPr>
  </w:style>
  <w:style w:type="character" w:styleId="IntenseReference">
    <w:name w:val="Intense Reference"/>
    <w:basedOn w:val="DefaultParagraphFont"/>
    <w:uiPriority w:val="32"/>
    <w:qFormat/>
    <w:rsid w:val="004D531C"/>
    <w:rPr>
      <w:b/>
      <w:bCs/>
      <w:smallCaps/>
      <w:color w:val="0F4761" w:themeColor="accent1" w:themeShade="BF"/>
      <w:spacing w:val="5"/>
    </w:rPr>
  </w:style>
  <w:style w:type="character" w:styleId="Hyperlink">
    <w:name w:val="Hyperlink"/>
    <w:basedOn w:val="DefaultParagraphFont"/>
    <w:uiPriority w:val="99"/>
    <w:unhideWhenUsed/>
    <w:rsid w:val="004D531C"/>
    <w:rPr>
      <w:color w:val="467886" w:themeColor="hyperlink"/>
      <w:u w:val="single"/>
    </w:rPr>
  </w:style>
  <w:style w:type="character" w:styleId="FollowedHyperlink">
    <w:name w:val="FollowedHyperlink"/>
    <w:basedOn w:val="DefaultParagraphFont"/>
    <w:uiPriority w:val="99"/>
    <w:semiHidden/>
    <w:unhideWhenUsed/>
    <w:rsid w:val="004D531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3822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https://artsandculture.google.com/asset/an-avenue-in-andalusia-or-the-maja-and-the-cloaked-men-royal-tapestry-factory-from-a-goya-cartoon/mAFzZaxpTqLtt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useodelprado.es/en/the-collection/art-work/an-avenue-in-andalusia-or-the-maja-and-the/a4af7051-a0c2-4a63-8aef-5fa080890873" TargetMode="External"/><Relationship Id="rId11" Type="http://schemas.openxmlformats.org/officeDocument/2006/relationships/theme" Target="theme/theme1.xml"/><Relationship Id="rId5" Type="http://schemas.openxmlformats.org/officeDocument/2006/relationships/image" Target="media/image2.sv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563</Words>
  <Characters>3045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Amalia Spiliakou</dc:creator>
  <cp:keywords/>
  <dc:description/>
  <cp:lastModifiedBy>Amalia Spiliakou</cp:lastModifiedBy>
  <cp:revision>2</cp:revision>
  <dcterms:created xsi:type="dcterms:W3CDTF">2024-05-05T06:14:00Z</dcterms:created>
  <dcterms:modified xsi:type="dcterms:W3CDTF">2024-05-05T06:41:00Z</dcterms:modified>
</cp:coreProperties>
</file>