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p w14:paraId="7E709F1F" w14:textId="77777777" w:rsidR="00793193" w:rsidRPr="00FE48B4" w:rsidRDefault="00793193" w:rsidP="00793193">
      <w:pPr>
        <w:spacing w:after="0"/>
        <w:jc w:val="center"/>
        <w:rPr>
          <w:rFonts w:ascii="Times New Roman" w:hAnsi="Times New Roman" w:cs="Times New Roman"/>
          <w:b/>
          <w:bCs/>
          <w:color w:val="FBE4D5" w:themeColor="accent2" w:themeTint="33"/>
          <w:sz w:val="32"/>
          <w:szCs w:val="32"/>
        </w:rPr>
      </w:pPr>
      <w:r w:rsidRPr="00FE48B4">
        <w:rPr>
          <w:rFonts w:ascii="Times New Roman" w:hAnsi="Times New Roman" w:cs="Times New Roman"/>
          <w:b/>
          <w:bCs/>
          <w:color w:val="FBE4D5" w:themeColor="accent2" w:themeTint="33"/>
          <w:sz w:val="32"/>
          <w:szCs w:val="32"/>
        </w:rPr>
        <w:t>Miniature Mosaic Icon of Saint Demetrios in Sassoferrato</w:t>
      </w:r>
    </w:p>
    <w:p w14:paraId="1D999159" w14:textId="34300298" w:rsidR="00793193" w:rsidRDefault="007931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3404"/>
      </w:tblGrid>
      <w:tr w:rsidR="00793193" w14:paraId="14812A6D" w14:textId="77777777" w:rsidTr="00793193">
        <w:tc>
          <w:tcPr>
            <w:tcW w:w="4315" w:type="dxa"/>
          </w:tcPr>
          <w:p w14:paraId="0F5DE994" w14:textId="6F27A442" w:rsidR="00793193" w:rsidRDefault="00793193" w:rsidP="00793193">
            <w:pPr>
              <w:jc w:val="center"/>
            </w:pPr>
          </w:p>
          <w:p w14:paraId="6322CDD9" w14:textId="086532EB" w:rsidR="00793193" w:rsidRPr="00FE48B4" w:rsidRDefault="00793193" w:rsidP="00793193">
            <w:pPr>
              <w:jc w:val="center"/>
              <w:rPr>
                <w:rFonts w:ascii="Times New Roman" w:hAnsi="Times New Roman" w:cs="Times New Roman"/>
                <w:i/>
                <w:iCs/>
                <w:color w:val="FBE4D5" w:themeColor="accent2" w:themeTint="33"/>
                <w:sz w:val="30"/>
                <w:szCs w:val="30"/>
              </w:rPr>
            </w:pPr>
            <w:r w:rsidRPr="00FE48B4">
              <w:rPr>
                <w:rFonts w:ascii="Times New Roman" w:hAnsi="Times New Roman" w:cs="Times New Roman"/>
                <w:i/>
                <w:iCs/>
                <w:color w:val="FBE4D5" w:themeColor="accent2" w:themeTint="33"/>
                <w:sz w:val="30"/>
                <w:szCs w:val="30"/>
              </w:rPr>
              <w:t xml:space="preserve">Introduce vocabulary associated with the </w:t>
            </w:r>
            <w:r w:rsidRPr="00FE48B4">
              <w:rPr>
                <w:rFonts w:ascii="Times New Roman" w:hAnsi="Times New Roman" w:cs="Times New Roman"/>
                <w:i/>
                <w:iCs/>
                <w:color w:val="FBE4D5" w:themeColor="accent2" w:themeTint="33"/>
                <w:sz w:val="30"/>
                <w:szCs w:val="30"/>
              </w:rPr>
              <w:t>Miniature Mosaic Icon in Sassoferrato.</w:t>
            </w:r>
          </w:p>
          <w:p w14:paraId="75043AF2" w14:textId="419D3F93" w:rsidR="00793193" w:rsidRPr="00FE48B4" w:rsidRDefault="00793193" w:rsidP="00793193">
            <w:pPr>
              <w:jc w:val="center"/>
              <w:rPr>
                <w:rFonts w:ascii="Times New Roman" w:hAnsi="Times New Roman" w:cs="Times New Roman"/>
                <w:i/>
                <w:iCs/>
                <w:color w:val="FBE4D5" w:themeColor="accent2" w:themeTint="33"/>
                <w:sz w:val="30"/>
                <w:szCs w:val="30"/>
              </w:rPr>
            </w:pPr>
            <w:r w:rsidRPr="00FE48B4">
              <w:rPr>
                <w:rFonts w:ascii="Times New Roman" w:hAnsi="Times New Roman" w:cs="Times New Roman"/>
                <w:i/>
                <w:iCs/>
                <w:color w:val="FBE4D5" w:themeColor="accent2" w:themeTint="33"/>
                <w:sz w:val="30"/>
                <w:szCs w:val="30"/>
              </w:rPr>
              <w:t>Students are expected to write the Essential Meaning if the following terms…</w:t>
            </w:r>
          </w:p>
          <w:p w14:paraId="489CC870" w14:textId="41C248F4" w:rsidR="005D5179" w:rsidRDefault="005D5179" w:rsidP="00793193">
            <w:pPr>
              <w:jc w:val="center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</w:p>
          <w:p w14:paraId="5575916E" w14:textId="77777777" w:rsidR="005D5179" w:rsidRPr="005D5179" w:rsidRDefault="005D5179" w:rsidP="00793193">
            <w:pPr>
              <w:jc w:val="center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</w:p>
          <w:p w14:paraId="60D78AF8" w14:textId="77777777" w:rsidR="00793193" w:rsidRDefault="00793193" w:rsidP="00793193">
            <w:pPr>
              <w:jc w:val="center"/>
            </w:pPr>
          </w:p>
          <w:p w14:paraId="0C8E6999" w14:textId="428FDED1" w:rsidR="00793193" w:rsidRDefault="00793193" w:rsidP="00793193">
            <w:r>
              <w:rPr>
                <w:noProof/>
              </w:rPr>
              <w:drawing>
                <wp:inline distT="0" distB="0" distL="0" distR="0" wp14:anchorId="13037D7A" wp14:editId="269AD5F9">
                  <wp:extent cx="3172949" cy="422910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762" cy="4250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0306C5" w14:textId="77777777" w:rsidR="00793193" w:rsidRDefault="00793193" w:rsidP="007931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8B12D6" w14:textId="22317C98" w:rsidR="005D5179" w:rsidRDefault="00793193" w:rsidP="00FE48B4">
            <w:pPr>
              <w:jc w:val="center"/>
            </w:pPr>
            <w:r w:rsidRPr="00FE48B4">
              <w:rPr>
                <w:rFonts w:ascii="Times New Roman" w:hAnsi="Times New Roman" w:cs="Times New Roman"/>
                <w:b/>
                <w:bCs/>
                <w:color w:val="FBE4D5" w:themeColor="accent2" w:themeTint="33"/>
                <w:sz w:val="20"/>
                <w:szCs w:val="20"/>
              </w:rPr>
              <w:t xml:space="preserve">Mosaic Icon of Saint Demetrios at Sassoferrato, </w:t>
            </w:r>
            <w:r w:rsidRPr="00FE48B4">
              <w:rPr>
                <w:rFonts w:ascii="Times New Roman" w:hAnsi="Times New Roman" w:cs="Times New Roman"/>
                <w:color w:val="FBE4D5" w:themeColor="accent2" w:themeTint="33"/>
                <w:sz w:val="20"/>
                <w:szCs w:val="20"/>
              </w:rPr>
              <w:t>Mosaic Icon: 14</w:t>
            </w:r>
            <w:r w:rsidRPr="00FE48B4">
              <w:rPr>
                <w:rFonts w:ascii="Times New Roman" w:hAnsi="Times New Roman" w:cs="Times New Roman"/>
                <w:color w:val="FBE4D5" w:themeColor="accent2" w:themeTint="33"/>
                <w:sz w:val="20"/>
                <w:szCs w:val="20"/>
                <w:vertAlign w:val="superscript"/>
              </w:rPr>
              <w:t>th</w:t>
            </w:r>
            <w:r w:rsidRPr="00FE48B4">
              <w:rPr>
                <w:rFonts w:ascii="Times New Roman" w:hAnsi="Times New Roman" w:cs="Times New Roman"/>
                <w:color w:val="FBE4D5" w:themeColor="accent2" w:themeTint="33"/>
                <w:sz w:val="20"/>
                <w:szCs w:val="20"/>
              </w:rPr>
              <w:t xml:space="preserve"> or 15</w:t>
            </w:r>
            <w:r w:rsidRPr="00FE48B4">
              <w:rPr>
                <w:rFonts w:ascii="Times New Roman" w:hAnsi="Times New Roman" w:cs="Times New Roman"/>
                <w:color w:val="FBE4D5" w:themeColor="accent2" w:themeTint="33"/>
                <w:sz w:val="20"/>
                <w:szCs w:val="20"/>
                <w:vertAlign w:val="superscript"/>
              </w:rPr>
              <w:t>th</w:t>
            </w:r>
            <w:r w:rsidRPr="00FE48B4">
              <w:rPr>
                <w:rFonts w:ascii="Times New Roman" w:hAnsi="Times New Roman" w:cs="Times New Roman"/>
                <w:color w:val="FBE4D5" w:themeColor="accent2" w:themeTint="33"/>
                <w:sz w:val="20"/>
                <w:szCs w:val="20"/>
              </w:rPr>
              <w:t xml:space="preserve"> century, Ampulla: 13</w:t>
            </w:r>
            <w:r w:rsidRPr="00FE48B4">
              <w:rPr>
                <w:rFonts w:ascii="Times New Roman" w:hAnsi="Times New Roman" w:cs="Times New Roman"/>
                <w:color w:val="FBE4D5" w:themeColor="accent2" w:themeTint="33"/>
                <w:sz w:val="20"/>
                <w:szCs w:val="20"/>
                <w:vertAlign w:val="superscript"/>
              </w:rPr>
              <w:t>th</w:t>
            </w:r>
            <w:r w:rsidRPr="00FE48B4">
              <w:rPr>
                <w:rFonts w:ascii="Times New Roman" w:hAnsi="Times New Roman" w:cs="Times New Roman"/>
                <w:color w:val="FBE4D5" w:themeColor="accent2" w:themeTint="33"/>
                <w:sz w:val="20"/>
                <w:szCs w:val="20"/>
              </w:rPr>
              <w:t xml:space="preserve"> or 14</w:t>
            </w:r>
            <w:r w:rsidRPr="00FE48B4">
              <w:rPr>
                <w:rFonts w:ascii="Times New Roman" w:hAnsi="Times New Roman" w:cs="Times New Roman"/>
                <w:color w:val="FBE4D5" w:themeColor="accent2" w:themeTint="33"/>
                <w:sz w:val="20"/>
                <w:szCs w:val="20"/>
                <w:vertAlign w:val="superscript"/>
              </w:rPr>
              <w:t>th</w:t>
            </w:r>
            <w:r w:rsidRPr="00FE48B4">
              <w:rPr>
                <w:rFonts w:ascii="Times New Roman" w:hAnsi="Times New Roman" w:cs="Times New Roman"/>
                <w:color w:val="FBE4D5" w:themeColor="accent2" w:themeTint="33"/>
                <w:sz w:val="20"/>
                <w:szCs w:val="20"/>
              </w:rPr>
              <w:t xml:space="preserve"> century, Silver Frame: mid-15</w:t>
            </w:r>
            <w:r w:rsidRPr="00FE48B4">
              <w:rPr>
                <w:rFonts w:ascii="Times New Roman" w:hAnsi="Times New Roman" w:cs="Times New Roman"/>
                <w:color w:val="FBE4D5" w:themeColor="accent2" w:themeTint="33"/>
                <w:sz w:val="20"/>
                <w:szCs w:val="20"/>
                <w:vertAlign w:val="superscript"/>
              </w:rPr>
              <w:t>th</w:t>
            </w:r>
            <w:r w:rsidRPr="00FE48B4">
              <w:rPr>
                <w:rFonts w:ascii="Times New Roman" w:hAnsi="Times New Roman" w:cs="Times New Roman"/>
                <w:color w:val="FBE4D5" w:themeColor="accent2" w:themeTint="33"/>
                <w:sz w:val="20"/>
                <w:szCs w:val="20"/>
              </w:rPr>
              <w:t xml:space="preserve"> century, Mosaic set into wax on a poplar board, paint, silver-gilt (frame), lead (ampulla), 24.3 X 16 cm, Museo Civico, Sassoferrato, Italy </w:t>
            </w:r>
            <w:hyperlink r:id="rId5" w:history="1">
              <w:r w:rsidRPr="005D517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https://www.johnsanidopoulos.com/2015/11/a-14th-century-byzantine-icon-of-st.</w:t>
              </w:r>
              <w:r w:rsidRPr="005D5179">
                <w:rPr>
                  <w:rStyle w:val="Hyperlink"/>
                  <w:rFonts w:ascii="Times New Roman" w:hAnsi="Times New Roman" w:cs="Times New Roman"/>
                </w:rPr>
                <w:t>html</w:t>
              </w:r>
            </w:hyperlink>
          </w:p>
        </w:tc>
        <w:tc>
          <w:tcPr>
            <w:tcW w:w="4315" w:type="dxa"/>
          </w:tcPr>
          <w:p w14:paraId="4FB88F18" w14:textId="4C0973E5" w:rsidR="00793193" w:rsidRDefault="00793193" w:rsidP="005D5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FF5DB" w14:textId="767787FB" w:rsidR="005D5179" w:rsidRDefault="005D5179" w:rsidP="005D5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89594" w14:textId="787F3018" w:rsidR="005D5179" w:rsidRDefault="005D5179" w:rsidP="005D5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65070C" w14:textId="38CC3ACA" w:rsidR="005D5179" w:rsidRDefault="005D5179" w:rsidP="005D5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832A6" w14:textId="05BBC6ED" w:rsidR="005D5179" w:rsidRDefault="005D5179" w:rsidP="005D5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B238E" w14:textId="7F1FAD90" w:rsidR="005D5179" w:rsidRDefault="005D5179" w:rsidP="005D5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2693E" w14:textId="5D9C5A25" w:rsidR="005D5179" w:rsidRDefault="005D5179" w:rsidP="005D5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B2990" w14:textId="42B65746" w:rsidR="005D5179" w:rsidRDefault="005D5179" w:rsidP="005D5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3EE9BA" w14:textId="5099617B" w:rsidR="005D5179" w:rsidRDefault="005D5179" w:rsidP="005D5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3D8E84" w14:textId="7F9127D4" w:rsidR="005D5179" w:rsidRDefault="005D5179" w:rsidP="005D5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1F3F6" w14:textId="0BE91FA1" w:rsidR="005D5179" w:rsidRDefault="005D5179" w:rsidP="005D5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D7EBD" w14:textId="77777777" w:rsidR="00FE48B4" w:rsidRDefault="00FE48B4" w:rsidP="005D51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</w:p>
          <w:p w14:paraId="0433DAA8" w14:textId="77777777" w:rsidR="00FE48B4" w:rsidRDefault="00FE48B4" w:rsidP="005D51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</w:p>
          <w:p w14:paraId="096F0F53" w14:textId="4BE3FB7D" w:rsidR="005D5179" w:rsidRPr="00FE48B4" w:rsidRDefault="005D5179" w:rsidP="005D51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BE4D5" w:themeColor="accent2" w:themeTint="33"/>
                <w:sz w:val="36"/>
                <w:szCs w:val="36"/>
              </w:rPr>
            </w:pPr>
            <w:r w:rsidRPr="00FE48B4">
              <w:rPr>
                <w:rFonts w:ascii="Times New Roman" w:hAnsi="Times New Roman" w:cs="Times New Roman"/>
                <w:b/>
                <w:bCs/>
                <w:i/>
                <w:iCs/>
                <w:color w:val="FBE4D5" w:themeColor="accent2" w:themeTint="33"/>
                <w:sz w:val="36"/>
                <w:szCs w:val="36"/>
              </w:rPr>
              <w:t>Micromosaic</w:t>
            </w:r>
          </w:p>
          <w:p w14:paraId="2666E03E" w14:textId="53B57108" w:rsidR="005D5179" w:rsidRPr="00FE48B4" w:rsidRDefault="005D5179" w:rsidP="005D51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BE4D5" w:themeColor="accent2" w:themeTint="33"/>
                <w:sz w:val="36"/>
                <w:szCs w:val="36"/>
              </w:rPr>
            </w:pPr>
          </w:p>
          <w:p w14:paraId="2EC22D0E" w14:textId="39F7F733" w:rsidR="00793193" w:rsidRPr="00FE48B4" w:rsidRDefault="005D5179" w:rsidP="007931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BE4D5" w:themeColor="accent2" w:themeTint="33"/>
                <w:sz w:val="36"/>
                <w:szCs w:val="36"/>
              </w:rPr>
            </w:pPr>
            <w:r w:rsidRPr="00FE48B4">
              <w:rPr>
                <w:rFonts w:ascii="Times New Roman" w:hAnsi="Times New Roman" w:cs="Times New Roman"/>
                <w:b/>
                <w:bCs/>
                <w:i/>
                <w:iCs/>
                <w:color w:val="FBE4D5" w:themeColor="accent2" w:themeTint="33"/>
                <w:sz w:val="36"/>
                <w:szCs w:val="36"/>
              </w:rPr>
              <w:t>Tetrabasileion</w:t>
            </w:r>
          </w:p>
          <w:p w14:paraId="78D3383D" w14:textId="5A217EC2" w:rsidR="005D5179" w:rsidRPr="00FE48B4" w:rsidRDefault="005D5179" w:rsidP="007931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BE4D5" w:themeColor="accent2" w:themeTint="33"/>
                <w:sz w:val="36"/>
                <w:szCs w:val="36"/>
              </w:rPr>
            </w:pPr>
          </w:p>
          <w:p w14:paraId="5208C965" w14:textId="7CBCA9EE" w:rsidR="005D5179" w:rsidRPr="00FE48B4" w:rsidRDefault="005D5179" w:rsidP="007931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BE4D5" w:themeColor="accent2" w:themeTint="33"/>
                <w:sz w:val="36"/>
                <w:szCs w:val="36"/>
              </w:rPr>
            </w:pPr>
            <w:r w:rsidRPr="00FE48B4">
              <w:rPr>
                <w:rFonts w:ascii="Times New Roman" w:hAnsi="Times New Roman" w:cs="Times New Roman"/>
                <w:b/>
                <w:bCs/>
                <w:i/>
                <w:iCs/>
                <w:color w:val="FBE4D5" w:themeColor="accent2" w:themeTint="33"/>
                <w:sz w:val="36"/>
                <w:szCs w:val="36"/>
              </w:rPr>
              <w:t>Reliquary</w:t>
            </w:r>
          </w:p>
          <w:p w14:paraId="6CD001CD" w14:textId="02E201E6" w:rsidR="005D5179" w:rsidRPr="00FE48B4" w:rsidRDefault="005D5179" w:rsidP="007931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BE4D5" w:themeColor="accent2" w:themeTint="33"/>
                <w:sz w:val="36"/>
                <w:szCs w:val="36"/>
              </w:rPr>
            </w:pPr>
          </w:p>
          <w:p w14:paraId="336F81BD" w14:textId="402519EE" w:rsidR="005D5179" w:rsidRPr="00FE48B4" w:rsidRDefault="005D5179" w:rsidP="007931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BE4D5" w:themeColor="accent2" w:themeTint="33"/>
                <w:sz w:val="36"/>
                <w:szCs w:val="36"/>
              </w:rPr>
            </w:pPr>
            <w:r w:rsidRPr="00FE48B4">
              <w:rPr>
                <w:rFonts w:ascii="Times New Roman" w:hAnsi="Times New Roman" w:cs="Times New Roman"/>
                <w:b/>
                <w:bCs/>
                <w:i/>
                <w:iCs/>
                <w:color w:val="FBE4D5" w:themeColor="accent2" w:themeTint="33"/>
                <w:sz w:val="36"/>
                <w:szCs w:val="36"/>
              </w:rPr>
              <w:t>Ampulla</w:t>
            </w:r>
          </w:p>
          <w:p w14:paraId="6A60A7FC" w14:textId="1919574D" w:rsidR="005D5179" w:rsidRPr="00FE48B4" w:rsidRDefault="005D5179" w:rsidP="007931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BE4D5" w:themeColor="accent2" w:themeTint="33"/>
                <w:sz w:val="36"/>
                <w:szCs w:val="36"/>
              </w:rPr>
            </w:pPr>
          </w:p>
          <w:p w14:paraId="59DAC7B5" w14:textId="358DF65F" w:rsidR="00793193" w:rsidRPr="00FE48B4" w:rsidRDefault="00FE48B4" w:rsidP="00FE48B4">
            <w:pPr>
              <w:jc w:val="center"/>
              <w:rPr>
                <w:rFonts w:ascii="Times New Roman" w:hAnsi="Times New Roman" w:cs="Times New Roman"/>
                <w:b/>
                <w:bCs/>
                <w:color w:val="FBE4D5" w:themeColor="accent2" w:themeTint="33"/>
                <w:sz w:val="28"/>
                <w:szCs w:val="28"/>
              </w:rPr>
            </w:pPr>
            <w:r w:rsidRPr="00FE48B4">
              <w:rPr>
                <w:rFonts w:ascii="Times New Roman" w:hAnsi="Times New Roman" w:cs="Times New Roman"/>
                <w:b/>
                <w:bCs/>
                <w:i/>
                <w:iCs/>
                <w:color w:val="FBE4D5" w:themeColor="accent2" w:themeTint="33"/>
                <w:sz w:val="36"/>
                <w:szCs w:val="36"/>
              </w:rPr>
              <w:t>Heraldic</w:t>
            </w:r>
          </w:p>
          <w:p w14:paraId="72A968E1" w14:textId="682972D3" w:rsidR="00793193" w:rsidRDefault="00793193"/>
          <w:p w14:paraId="192708DB" w14:textId="098B8B3C" w:rsidR="00793193" w:rsidRDefault="00793193"/>
          <w:p w14:paraId="49692FD3" w14:textId="635C7FE0" w:rsidR="00793193" w:rsidRDefault="00793193"/>
          <w:p w14:paraId="6EA2A67D" w14:textId="70D9FBC0" w:rsidR="00793193" w:rsidRDefault="00793193"/>
          <w:p w14:paraId="759BD5C7" w14:textId="76653C2F" w:rsidR="00793193" w:rsidRDefault="00793193"/>
          <w:p w14:paraId="24C2D1E2" w14:textId="60FA99D9" w:rsidR="00793193" w:rsidRDefault="00793193"/>
          <w:p w14:paraId="09EA000B" w14:textId="71106169" w:rsidR="00793193" w:rsidRDefault="00793193"/>
          <w:p w14:paraId="1C75FAEC" w14:textId="7527FA49" w:rsidR="00793193" w:rsidRDefault="00793193"/>
          <w:p w14:paraId="19B9B876" w14:textId="04E636C0" w:rsidR="00793193" w:rsidRDefault="00793193"/>
          <w:p w14:paraId="65FC0CF6" w14:textId="118A336E" w:rsidR="00793193" w:rsidRDefault="00793193"/>
          <w:p w14:paraId="67BEBAE6" w14:textId="1B14F082" w:rsidR="00793193" w:rsidRDefault="00793193"/>
          <w:p w14:paraId="0D5B74BC" w14:textId="77777777" w:rsidR="00793193" w:rsidRDefault="00793193"/>
          <w:p w14:paraId="7A5E737B" w14:textId="4AFC64EC" w:rsidR="00793193" w:rsidRPr="00793193" w:rsidRDefault="00793193" w:rsidP="007931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1848F2F4" w14:textId="77777777" w:rsidR="005D5179" w:rsidRDefault="005D5179" w:rsidP="005D5179"/>
    <w:sectPr w:rsidR="005D51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93"/>
    <w:rsid w:val="005D5179"/>
    <w:rsid w:val="00793193"/>
    <w:rsid w:val="00AF26F1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21DB43BB"/>
  <w15:chartTrackingRefBased/>
  <w15:docId w15:val="{2B179251-36F3-4346-AC85-D7F3FA1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31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ohnsanidopoulos.com/2015/11/a-14th-century-byzantine-icon-of-st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Spiliakou</dc:creator>
  <cp:keywords/>
  <dc:description/>
  <cp:lastModifiedBy>Amalia Spiliakou</cp:lastModifiedBy>
  <cp:revision>1</cp:revision>
  <dcterms:created xsi:type="dcterms:W3CDTF">2022-09-09T08:57:00Z</dcterms:created>
  <dcterms:modified xsi:type="dcterms:W3CDTF">2022-09-09T09:18:00Z</dcterms:modified>
</cp:coreProperties>
</file>