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13EEE" w14:textId="77777777" w:rsidR="003E16AB" w:rsidRPr="003E16AB" w:rsidRDefault="003E16AB" w:rsidP="003E16AB">
      <w:pPr>
        <w:spacing w:after="0"/>
        <w:jc w:val="center"/>
        <w:rPr>
          <w:rFonts w:ascii="Times New Roman" w:hAnsi="Times New Roman" w:cs="Times New Roman"/>
          <w:b/>
          <w:bCs/>
          <w:sz w:val="32"/>
          <w:szCs w:val="32"/>
          <w:u w:val="single"/>
          <w:lang w:val="en-US"/>
        </w:rPr>
      </w:pPr>
      <w:r w:rsidRPr="003E16AB">
        <w:rPr>
          <w:b/>
          <w:bCs/>
          <w:noProof/>
        </w:rPr>
        <w:drawing>
          <wp:inline distT="0" distB="0" distL="0" distR="0" wp14:anchorId="58EC17F8" wp14:editId="7460757C">
            <wp:extent cx="5274310" cy="3839698"/>
            <wp:effectExtent l="0" t="0" r="2540" b="8890"/>
            <wp:docPr id="52" name="Picture 52" descr="ÎÏÎ¿ÏÎ­Î»ÎµÏÎ¼Î± ÎµÎ¹ÎºÏÎ½Î±Ï Î³Î¹Î± Ghent Altar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ÎÏÎ¿ÏÎ­Î»ÎµÏÎ¼Î± ÎµÎ¹ÎºÏÎ½Î±Ï Î³Î¹Î± Ghent Altarpie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839698"/>
                    </a:xfrm>
                    <a:prstGeom prst="rect">
                      <a:avLst/>
                    </a:prstGeom>
                    <a:noFill/>
                    <a:ln>
                      <a:noFill/>
                    </a:ln>
                  </pic:spPr>
                </pic:pic>
              </a:graphicData>
            </a:graphic>
          </wp:inline>
        </w:drawing>
      </w:r>
    </w:p>
    <w:p w14:paraId="0B381877" w14:textId="0978EB59" w:rsidR="003E16AB" w:rsidRPr="00611D48" w:rsidRDefault="003E16AB" w:rsidP="003E16AB">
      <w:pPr>
        <w:spacing w:after="0"/>
        <w:jc w:val="center"/>
        <w:rPr>
          <w:rFonts w:ascii="Times New Roman" w:eastAsia="Times New Roman" w:hAnsi="Times New Roman" w:cs="Times New Roman"/>
          <w:b/>
          <w:bCs/>
          <w:i/>
          <w:iCs/>
          <w:sz w:val="20"/>
          <w:szCs w:val="20"/>
        </w:rPr>
      </w:pPr>
      <w:r w:rsidRPr="00611D48">
        <w:rPr>
          <w:rFonts w:ascii="Times New Roman" w:eastAsia="Times New Roman" w:hAnsi="Times New Roman" w:cs="Times New Roman"/>
          <w:b/>
          <w:bCs/>
          <w:i/>
          <w:iCs/>
          <w:sz w:val="20"/>
          <w:szCs w:val="20"/>
        </w:rPr>
        <w:t xml:space="preserve">Jan van Eyck, </w:t>
      </w:r>
      <w:r w:rsidRPr="00611D48">
        <w:rPr>
          <w:rFonts w:ascii="Times New Roman" w:eastAsia="Times New Roman" w:hAnsi="Times New Roman" w:cs="Times New Roman"/>
          <w:i/>
          <w:iCs/>
          <w:sz w:val="20"/>
          <w:szCs w:val="20"/>
        </w:rPr>
        <w:t>b. before 1395 - d. 1441, Bruges</w:t>
      </w:r>
    </w:p>
    <w:p w14:paraId="020F4535" w14:textId="61DCC5AE" w:rsidR="003E16AB" w:rsidRDefault="003E16AB" w:rsidP="003E16AB">
      <w:pPr>
        <w:spacing w:after="0"/>
        <w:jc w:val="center"/>
        <w:rPr>
          <w:rFonts w:ascii="Times New Roman" w:eastAsia="Times New Roman" w:hAnsi="Times New Roman" w:cs="Times New Roman"/>
          <w:i/>
          <w:iCs/>
          <w:sz w:val="20"/>
          <w:szCs w:val="20"/>
        </w:rPr>
      </w:pPr>
      <w:r w:rsidRPr="00611D48">
        <w:rPr>
          <w:rFonts w:ascii="Times New Roman" w:eastAsia="Times New Roman" w:hAnsi="Times New Roman" w:cs="Times New Roman"/>
          <w:b/>
          <w:bCs/>
          <w:i/>
          <w:iCs/>
          <w:sz w:val="20"/>
          <w:szCs w:val="20"/>
        </w:rPr>
        <w:t>The Ghent Altarpiece (wings open)</w:t>
      </w:r>
      <w:r w:rsidRPr="00611D48">
        <w:rPr>
          <w:rFonts w:ascii="Times New Roman" w:eastAsia="Times New Roman" w:hAnsi="Times New Roman" w:cs="Times New Roman"/>
          <w:b/>
          <w:bCs/>
          <w:i/>
          <w:iCs/>
          <w:sz w:val="20"/>
          <w:szCs w:val="20"/>
          <w:lang w:val="en-US"/>
        </w:rPr>
        <w:t xml:space="preserve">, </w:t>
      </w:r>
      <w:r w:rsidRPr="00611D48">
        <w:rPr>
          <w:rFonts w:ascii="Times New Roman" w:eastAsia="Times New Roman" w:hAnsi="Times New Roman" w:cs="Times New Roman"/>
          <w:i/>
          <w:iCs/>
          <w:sz w:val="20"/>
          <w:szCs w:val="20"/>
          <w:lang w:val="en-US"/>
        </w:rPr>
        <w:t>1</w:t>
      </w:r>
      <w:r w:rsidRPr="00611D48">
        <w:rPr>
          <w:rFonts w:ascii="Times New Roman" w:eastAsia="Times New Roman" w:hAnsi="Times New Roman" w:cs="Times New Roman"/>
          <w:i/>
          <w:iCs/>
          <w:sz w:val="20"/>
          <w:szCs w:val="20"/>
        </w:rPr>
        <w:t>432</w:t>
      </w:r>
      <w:r w:rsidRPr="00611D48">
        <w:rPr>
          <w:rFonts w:ascii="Times New Roman" w:eastAsia="Times New Roman" w:hAnsi="Times New Roman" w:cs="Times New Roman"/>
          <w:i/>
          <w:iCs/>
          <w:sz w:val="20"/>
          <w:szCs w:val="20"/>
          <w:lang w:val="en-US"/>
        </w:rPr>
        <w:t xml:space="preserve">, </w:t>
      </w:r>
      <w:r w:rsidRPr="00611D48">
        <w:rPr>
          <w:rFonts w:ascii="Times New Roman" w:eastAsia="Times New Roman" w:hAnsi="Times New Roman" w:cs="Times New Roman"/>
          <w:i/>
          <w:iCs/>
          <w:sz w:val="20"/>
          <w:szCs w:val="20"/>
        </w:rPr>
        <w:t>Oil on wood, 350 x 461 cm</w:t>
      </w:r>
      <w:r w:rsidRPr="00611D48">
        <w:rPr>
          <w:rFonts w:ascii="Times New Roman" w:eastAsia="Times New Roman" w:hAnsi="Times New Roman" w:cs="Times New Roman"/>
          <w:i/>
          <w:iCs/>
          <w:sz w:val="20"/>
          <w:szCs w:val="20"/>
          <w:lang w:val="en-US"/>
        </w:rPr>
        <w:t xml:space="preserve">, </w:t>
      </w:r>
      <w:r w:rsidRPr="00611D48">
        <w:rPr>
          <w:rFonts w:ascii="Times New Roman" w:eastAsia="Times New Roman" w:hAnsi="Times New Roman" w:cs="Times New Roman"/>
          <w:i/>
          <w:iCs/>
          <w:sz w:val="20"/>
          <w:szCs w:val="20"/>
        </w:rPr>
        <w:t xml:space="preserve">Cathedral of St </w:t>
      </w:r>
      <w:proofErr w:type="spellStart"/>
      <w:r w:rsidRPr="00611D48">
        <w:rPr>
          <w:rFonts w:ascii="Times New Roman" w:eastAsia="Times New Roman" w:hAnsi="Times New Roman" w:cs="Times New Roman"/>
          <w:i/>
          <w:iCs/>
          <w:sz w:val="20"/>
          <w:szCs w:val="20"/>
        </w:rPr>
        <w:t>Bavo</w:t>
      </w:r>
      <w:proofErr w:type="spellEnd"/>
      <w:r w:rsidRPr="00611D48">
        <w:rPr>
          <w:rFonts w:ascii="Times New Roman" w:eastAsia="Times New Roman" w:hAnsi="Times New Roman" w:cs="Times New Roman"/>
          <w:i/>
          <w:iCs/>
          <w:sz w:val="20"/>
          <w:szCs w:val="20"/>
        </w:rPr>
        <w:t>, Ghent</w:t>
      </w:r>
    </w:p>
    <w:p w14:paraId="6D98811F" w14:textId="0E9E6518" w:rsidR="00611D48" w:rsidRDefault="00611D48" w:rsidP="003E16AB">
      <w:pPr>
        <w:spacing w:after="0"/>
        <w:jc w:val="center"/>
        <w:rPr>
          <w:rFonts w:ascii="Times New Roman" w:eastAsia="Times New Roman" w:hAnsi="Times New Roman" w:cs="Times New Roman"/>
          <w:i/>
          <w:iCs/>
          <w:sz w:val="20"/>
          <w:szCs w:val="20"/>
        </w:rPr>
      </w:pPr>
    </w:p>
    <w:p w14:paraId="6D9913AC" w14:textId="6A96F6B4" w:rsidR="00611D48" w:rsidRPr="00611D48" w:rsidRDefault="00611D48" w:rsidP="00611D48">
      <w:pPr>
        <w:spacing w:after="0"/>
        <w:jc w:val="center"/>
        <w:rPr>
          <w:rFonts w:ascii="Times New Roman" w:eastAsia="Times New Roman" w:hAnsi="Times New Roman" w:cs="Times New Roman"/>
          <w:b/>
          <w:bCs/>
          <w:i/>
          <w:iCs/>
          <w:color w:val="49701E"/>
          <w:sz w:val="56"/>
          <w:szCs w:val="56"/>
        </w:rPr>
      </w:pPr>
      <w:r w:rsidRPr="00611D48">
        <w:rPr>
          <w:rFonts w:ascii="Times New Roman" w:eastAsia="Times New Roman" w:hAnsi="Times New Roman" w:cs="Times New Roman"/>
          <w:b/>
          <w:bCs/>
          <w:i/>
          <w:iCs/>
          <w:color w:val="49701E"/>
          <w:sz w:val="56"/>
          <w:szCs w:val="56"/>
        </w:rPr>
        <w:t>Jan van Eyck and the Ghent Altarpiece</w:t>
      </w:r>
    </w:p>
    <w:p w14:paraId="1EDEA9AB" w14:textId="77777777" w:rsidR="003E16AB" w:rsidRDefault="003E16AB" w:rsidP="003E16AB">
      <w:pPr>
        <w:spacing w:after="0"/>
        <w:jc w:val="center"/>
        <w:rPr>
          <w:rFonts w:ascii="Times New Roman" w:hAnsi="Times New Roman" w:cs="Times New Roman"/>
          <w:b/>
          <w:bCs/>
          <w:i/>
          <w:sz w:val="28"/>
          <w:szCs w:val="28"/>
        </w:rPr>
      </w:pPr>
    </w:p>
    <w:p w14:paraId="5F1FCD6D" w14:textId="77777777" w:rsidR="003E16AB" w:rsidRPr="00833F3C" w:rsidRDefault="003E16AB" w:rsidP="003E16AB">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shd w:val="clear" w:color="auto" w:fill="FAFAFA"/>
        </w:rPr>
        <w:t>“</w:t>
      </w:r>
      <w:r w:rsidRPr="081020A9">
        <w:rPr>
          <w:rFonts w:ascii="Times New Roman" w:eastAsia="Times New Roman" w:hAnsi="Times New Roman" w:cs="Times New Roman"/>
          <w:color w:val="000000"/>
          <w:sz w:val="24"/>
          <w:szCs w:val="24"/>
          <w:shd w:val="clear" w:color="auto" w:fill="FAFAFA"/>
        </w:rPr>
        <w:t>As the defining monument of the "new realism" of</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sz w:val="24"/>
          <w:szCs w:val="24"/>
          <w:shd w:val="clear" w:color="auto" w:fill="FAFAFA"/>
        </w:rPr>
        <w:t>Northern Renaissance art</w:t>
      </w:r>
      <w:r w:rsidRPr="081020A9">
        <w:rPr>
          <w:rFonts w:ascii="Times New Roman" w:eastAsia="Times New Roman" w:hAnsi="Times New Roman" w:cs="Times New Roman"/>
          <w:color w:val="000000"/>
          <w:sz w:val="24"/>
          <w:szCs w:val="24"/>
          <w:shd w:val="clear" w:color="auto" w:fill="FAFAFA"/>
        </w:rPr>
        <w:t xml:space="preserve">, the Ghent Altarpiece was regarded as both the foundation of a distinguished tradition, and an exemplary achievement to challenge all later artists. In 1495, a visitor named Hieronymus </w:t>
      </w:r>
      <w:proofErr w:type="spellStart"/>
      <w:r w:rsidRPr="081020A9">
        <w:rPr>
          <w:rFonts w:ascii="Times New Roman" w:eastAsia="Times New Roman" w:hAnsi="Times New Roman" w:cs="Times New Roman"/>
          <w:color w:val="000000"/>
          <w:sz w:val="24"/>
          <w:szCs w:val="24"/>
          <w:shd w:val="clear" w:color="auto" w:fill="FAFAFA"/>
        </w:rPr>
        <w:t>Münzer</w:t>
      </w:r>
      <w:proofErr w:type="spellEnd"/>
      <w:r w:rsidRPr="081020A9">
        <w:rPr>
          <w:rFonts w:ascii="Times New Roman" w:eastAsia="Times New Roman" w:hAnsi="Times New Roman" w:cs="Times New Roman"/>
          <w:color w:val="000000"/>
          <w:sz w:val="24"/>
          <w:szCs w:val="24"/>
          <w:shd w:val="clear" w:color="auto" w:fill="FAFAFA"/>
        </w:rPr>
        <w:t xml:space="preserve"> justly described it as encompassing the whole art of painting.</w:t>
      </w:r>
      <w:r w:rsidRPr="081020A9">
        <w:rPr>
          <w:rStyle w:val="apple-converted-space"/>
          <w:rFonts w:ascii="Times New Roman" w:eastAsia="Times New Roman" w:hAnsi="Times New Roman" w:cs="Times New Roman"/>
          <w:color w:val="000000"/>
          <w:sz w:val="24"/>
          <w:szCs w:val="24"/>
          <w:shd w:val="clear" w:color="auto" w:fill="FAFAFA"/>
        </w:rPr>
        <w:t> </w:t>
      </w:r>
      <w:r w:rsidRPr="00833F3C">
        <w:rPr>
          <w:rFonts w:ascii="Times New Roman" w:hAnsi="Times New Roman" w:cs="Times New Roman"/>
          <w:color w:val="000000"/>
          <w:sz w:val="24"/>
          <w:szCs w:val="24"/>
        </w:rPr>
        <w:br/>
      </w:r>
      <w:r w:rsidRPr="081020A9">
        <w:rPr>
          <w:rFonts w:ascii="Times New Roman" w:eastAsia="Times New Roman" w:hAnsi="Times New Roman" w:cs="Times New Roman"/>
          <w:color w:val="000000"/>
          <w:sz w:val="24"/>
          <w:szCs w:val="24"/>
          <w:shd w:val="clear" w:color="auto" w:fill="FAFAFA"/>
        </w:rPr>
        <w:t xml:space="preserve">The discovery in 1823 of a rhymed </w:t>
      </w:r>
      <w:proofErr w:type="gramStart"/>
      <w:r w:rsidRPr="081020A9">
        <w:rPr>
          <w:rFonts w:ascii="Times New Roman" w:eastAsia="Times New Roman" w:hAnsi="Times New Roman" w:cs="Times New Roman"/>
          <w:color w:val="000000"/>
          <w:sz w:val="24"/>
          <w:szCs w:val="24"/>
          <w:shd w:val="clear" w:color="auto" w:fill="FAFAFA"/>
        </w:rPr>
        <w:t>quatrain</w:t>
      </w:r>
      <w:proofErr w:type="gramEnd"/>
      <w:r w:rsidRPr="081020A9">
        <w:rPr>
          <w:rFonts w:ascii="Times New Roman" w:eastAsia="Times New Roman" w:hAnsi="Times New Roman" w:cs="Times New Roman"/>
          <w:color w:val="000000"/>
          <w:sz w:val="24"/>
          <w:szCs w:val="24"/>
          <w:shd w:val="clear" w:color="auto" w:fill="FAFAFA"/>
        </w:rPr>
        <w:t xml:space="preserve"> on the</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sz w:val="24"/>
          <w:szCs w:val="24"/>
          <w:shd w:val="clear" w:color="auto" w:fill="FAFAFA"/>
        </w:rPr>
        <w:t>frame</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color w:val="000000"/>
          <w:sz w:val="24"/>
          <w:szCs w:val="24"/>
          <w:shd w:val="clear" w:color="auto" w:fill="FAFAFA"/>
        </w:rPr>
        <w:t>of the altarpiece confirmed that it was begun by Hubert van Eyck, described as greater than his brother</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sz w:val="24"/>
          <w:szCs w:val="24"/>
          <w:shd w:val="clear" w:color="auto" w:fill="FAFAFA"/>
        </w:rPr>
        <w:t>Jan</w:t>
      </w:r>
      <w:r w:rsidRPr="081020A9">
        <w:rPr>
          <w:rFonts w:ascii="Times New Roman" w:eastAsia="Times New Roman" w:hAnsi="Times New Roman" w:cs="Times New Roman"/>
          <w:color w:val="000000"/>
          <w:sz w:val="24"/>
          <w:szCs w:val="24"/>
          <w:shd w:val="clear" w:color="auto" w:fill="FAFAFA"/>
        </w:rPr>
        <w:t xml:space="preserve">, who completed the work upon Hubert's death in 1426. No one has ever distinguished their respective shares in this painting. Dedicated on May 6, 1432 in the Church of Saint John, Ghent (now the Cathedral of Saint </w:t>
      </w:r>
      <w:proofErr w:type="spellStart"/>
      <w:r w:rsidRPr="081020A9">
        <w:rPr>
          <w:rFonts w:ascii="Times New Roman" w:eastAsia="Times New Roman" w:hAnsi="Times New Roman" w:cs="Times New Roman"/>
          <w:color w:val="000000"/>
          <w:sz w:val="24"/>
          <w:szCs w:val="24"/>
          <w:shd w:val="clear" w:color="auto" w:fill="FAFAFA"/>
        </w:rPr>
        <w:t>Bavo</w:t>
      </w:r>
      <w:proofErr w:type="spellEnd"/>
      <w:r w:rsidRPr="081020A9">
        <w:rPr>
          <w:rFonts w:ascii="Times New Roman" w:eastAsia="Times New Roman" w:hAnsi="Times New Roman" w:cs="Times New Roman"/>
          <w:color w:val="000000"/>
          <w:sz w:val="24"/>
          <w:szCs w:val="24"/>
          <w:shd w:val="clear" w:color="auto" w:fill="FAFAFA"/>
        </w:rPr>
        <w:t xml:space="preserve">), the work was installed above an altar in a chapel founded by the wealthy patrician </w:t>
      </w:r>
      <w:proofErr w:type="spellStart"/>
      <w:r w:rsidRPr="081020A9">
        <w:rPr>
          <w:rFonts w:ascii="Times New Roman" w:eastAsia="Times New Roman" w:hAnsi="Times New Roman" w:cs="Times New Roman"/>
          <w:color w:val="000000"/>
          <w:sz w:val="24"/>
          <w:szCs w:val="24"/>
          <w:shd w:val="clear" w:color="auto" w:fill="FAFAFA"/>
        </w:rPr>
        <w:t>Joos</w:t>
      </w:r>
      <w:proofErr w:type="spellEnd"/>
      <w:r w:rsidRPr="081020A9">
        <w:rPr>
          <w:rFonts w:ascii="Times New Roman" w:eastAsia="Times New Roman" w:hAnsi="Times New Roman" w:cs="Times New Roman"/>
          <w:color w:val="000000"/>
          <w:sz w:val="24"/>
          <w:szCs w:val="24"/>
          <w:shd w:val="clear" w:color="auto" w:fill="FAFAFA"/>
        </w:rPr>
        <w:t xml:space="preserve"> </w:t>
      </w:r>
      <w:proofErr w:type="spellStart"/>
      <w:r w:rsidRPr="081020A9">
        <w:rPr>
          <w:rFonts w:ascii="Times New Roman" w:eastAsia="Times New Roman" w:hAnsi="Times New Roman" w:cs="Times New Roman"/>
          <w:color w:val="000000"/>
          <w:sz w:val="24"/>
          <w:szCs w:val="24"/>
          <w:shd w:val="clear" w:color="auto" w:fill="FAFAFA"/>
        </w:rPr>
        <w:t>Vijd</w:t>
      </w:r>
      <w:proofErr w:type="spellEnd"/>
      <w:r w:rsidRPr="081020A9">
        <w:rPr>
          <w:rFonts w:ascii="Times New Roman" w:eastAsia="Times New Roman" w:hAnsi="Times New Roman" w:cs="Times New Roman"/>
          <w:color w:val="000000"/>
          <w:sz w:val="24"/>
          <w:szCs w:val="24"/>
          <w:shd w:val="clear" w:color="auto" w:fill="FAFAFA"/>
        </w:rPr>
        <w:t xml:space="preserve"> and his wife Elizabeth </w:t>
      </w:r>
      <w:proofErr w:type="spellStart"/>
      <w:r w:rsidRPr="081020A9">
        <w:rPr>
          <w:rFonts w:ascii="Times New Roman" w:eastAsia="Times New Roman" w:hAnsi="Times New Roman" w:cs="Times New Roman"/>
          <w:color w:val="000000"/>
          <w:sz w:val="24"/>
          <w:szCs w:val="24"/>
          <w:shd w:val="clear" w:color="auto" w:fill="FAFAFA"/>
        </w:rPr>
        <w:t>Borluut</w:t>
      </w:r>
      <w:proofErr w:type="spellEnd"/>
      <w:r w:rsidRPr="081020A9">
        <w:rPr>
          <w:rFonts w:ascii="Times New Roman" w:eastAsia="Times New Roman" w:hAnsi="Times New Roman" w:cs="Times New Roman"/>
          <w:color w:val="000000"/>
          <w:sz w:val="24"/>
          <w:szCs w:val="24"/>
          <w:shd w:val="clear" w:color="auto" w:fill="FAFAFA"/>
        </w:rPr>
        <w:t>.</w:t>
      </w:r>
    </w:p>
    <w:p w14:paraId="6218CA4D" w14:textId="77777777" w:rsidR="003E16AB" w:rsidRDefault="003E16AB" w:rsidP="003E16AB">
      <w:pPr>
        <w:spacing w:after="0"/>
        <w:rPr>
          <w:rFonts w:ascii="Times New Roman" w:eastAsia="Times New Roman" w:hAnsi="Times New Roman" w:cs="Times New Roman"/>
          <w:color w:val="000000"/>
          <w:sz w:val="24"/>
          <w:szCs w:val="24"/>
          <w:shd w:val="clear" w:color="auto" w:fill="FAFAFA"/>
        </w:rPr>
      </w:pPr>
      <w:r w:rsidRPr="081020A9">
        <w:rPr>
          <w:rFonts w:ascii="Times New Roman" w:eastAsia="Times New Roman" w:hAnsi="Times New Roman" w:cs="Times New Roman"/>
          <w:color w:val="000000"/>
          <w:sz w:val="24"/>
          <w:szCs w:val="24"/>
          <w:shd w:val="clear" w:color="auto" w:fill="FAFAFA"/>
        </w:rPr>
        <w:t>The astonishing realism of the altarpiece rests not only in the fidelity with which figures,</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sz w:val="24"/>
          <w:szCs w:val="24"/>
          <w:shd w:val="clear" w:color="auto" w:fill="FAFAFA"/>
        </w:rPr>
        <w:t>plants</w:t>
      </w:r>
      <w:r w:rsidRPr="081020A9">
        <w:rPr>
          <w:rFonts w:ascii="Times New Roman" w:eastAsia="Times New Roman" w:hAnsi="Times New Roman" w:cs="Times New Roman"/>
          <w:color w:val="000000"/>
          <w:sz w:val="24"/>
          <w:szCs w:val="24"/>
          <w:shd w:val="clear" w:color="auto" w:fill="FAFAFA"/>
        </w:rPr>
        <w:t>, and</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sz w:val="24"/>
          <w:szCs w:val="24"/>
          <w:shd w:val="clear" w:color="auto" w:fill="FAFAFA"/>
        </w:rPr>
        <w:t>animals</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color w:val="000000"/>
          <w:sz w:val="24"/>
          <w:szCs w:val="24"/>
          <w:shd w:val="clear" w:color="auto" w:fill="FAFAFA"/>
        </w:rPr>
        <w:t xml:space="preserve">are represented in a convincing space, but also in its ability to forge a sense of continuity between the pictorial and the real world. On the exterior, the frames between the </w:t>
      </w:r>
      <w:r w:rsidRPr="081020A9">
        <w:rPr>
          <w:rFonts w:ascii="Times New Roman" w:eastAsia="Times New Roman" w:hAnsi="Times New Roman" w:cs="Times New Roman"/>
          <w:sz w:val="24"/>
          <w:szCs w:val="24"/>
          <w:shd w:val="clear" w:color="auto" w:fill="FAFAFA"/>
        </w:rPr>
        <w:t>painted panels</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color w:val="000000"/>
          <w:sz w:val="24"/>
          <w:szCs w:val="24"/>
          <w:shd w:val="clear" w:color="auto" w:fill="FAFAFA"/>
        </w:rPr>
        <w:t xml:space="preserve">of the Annunciation scene appear to cast shadows into the Virgin's chamber, in accordance with the actual direction of light in the </w:t>
      </w:r>
      <w:proofErr w:type="spellStart"/>
      <w:r w:rsidRPr="081020A9">
        <w:rPr>
          <w:rFonts w:ascii="Times New Roman" w:eastAsia="Times New Roman" w:hAnsi="Times New Roman" w:cs="Times New Roman"/>
          <w:color w:val="000000"/>
          <w:sz w:val="24"/>
          <w:szCs w:val="24"/>
          <w:shd w:val="clear" w:color="auto" w:fill="FAFAFA"/>
        </w:rPr>
        <w:t>Vijd</w:t>
      </w:r>
      <w:proofErr w:type="spellEnd"/>
      <w:r w:rsidRPr="081020A9">
        <w:rPr>
          <w:rFonts w:ascii="Times New Roman" w:eastAsia="Times New Roman" w:hAnsi="Times New Roman" w:cs="Times New Roman"/>
          <w:color w:val="000000"/>
          <w:sz w:val="24"/>
          <w:szCs w:val="24"/>
          <w:shd w:val="clear" w:color="auto" w:fill="FAFAFA"/>
        </w:rPr>
        <w:t xml:space="preserve"> Chapel. On the lower level, the technique of grisaille is used to depict fictive statues of the two Saints John, possibly as a painterly challenge to the long-established convention of sculpted </w:t>
      </w:r>
      <w:proofErr w:type="spellStart"/>
      <w:r w:rsidRPr="081020A9">
        <w:rPr>
          <w:rFonts w:ascii="Times New Roman" w:eastAsia="Times New Roman" w:hAnsi="Times New Roman" w:cs="Times New Roman"/>
          <w:color w:val="000000"/>
          <w:sz w:val="24"/>
          <w:szCs w:val="24"/>
          <w:shd w:val="clear" w:color="auto" w:fill="FAFAFA"/>
        </w:rPr>
        <w:t>retables</w:t>
      </w:r>
      <w:proofErr w:type="spellEnd"/>
      <w:r w:rsidRPr="081020A9">
        <w:rPr>
          <w:rFonts w:ascii="Times New Roman" w:eastAsia="Times New Roman" w:hAnsi="Times New Roman" w:cs="Times New Roman"/>
          <w:color w:val="000000"/>
          <w:sz w:val="24"/>
          <w:szCs w:val="24"/>
          <w:shd w:val="clear" w:color="auto" w:fill="FAFAFA"/>
        </w:rPr>
        <w:t xml:space="preserve">. More astonishing still are the </w:t>
      </w:r>
      <w:r w:rsidRPr="081020A9">
        <w:rPr>
          <w:rFonts w:ascii="Times New Roman" w:eastAsia="Times New Roman" w:hAnsi="Times New Roman" w:cs="Times New Roman"/>
          <w:color w:val="000000"/>
          <w:sz w:val="24"/>
          <w:szCs w:val="24"/>
          <w:shd w:val="clear" w:color="auto" w:fill="FAFAFA"/>
        </w:rPr>
        <w:lastRenderedPageBreak/>
        <w:t>near-life size</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sz w:val="24"/>
          <w:szCs w:val="24"/>
          <w:shd w:val="clear" w:color="auto" w:fill="FAFAFA"/>
        </w:rPr>
        <w:t>nudes</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color w:val="000000"/>
          <w:sz w:val="24"/>
          <w:szCs w:val="24"/>
          <w:shd w:val="clear" w:color="auto" w:fill="FAFAFA"/>
        </w:rPr>
        <w:t>of Adam and Eve on the interior, who appear to project out of the depths of their niches into real space.</w:t>
      </w:r>
      <w:r w:rsidRPr="081020A9">
        <w:rPr>
          <w:rStyle w:val="apple-converted-space"/>
          <w:rFonts w:ascii="Times New Roman" w:eastAsia="Times New Roman" w:hAnsi="Times New Roman" w:cs="Times New Roman"/>
          <w:color w:val="000000"/>
          <w:sz w:val="24"/>
          <w:szCs w:val="24"/>
          <w:shd w:val="clear" w:color="auto" w:fill="FAFAFA"/>
        </w:rPr>
        <w:t> </w:t>
      </w:r>
      <w:r w:rsidRPr="00833F3C">
        <w:rPr>
          <w:rFonts w:ascii="Times New Roman" w:hAnsi="Times New Roman" w:cs="Times New Roman"/>
          <w:color w:val="000000"/>
          <w:sz w:val="24"/>
          <w:szCs w:val="24"/>
        </w:rPr>
        <w:br/>
      </w:r>
      <w:r w:rsidRPr="081020A9">
        <w:rPr>
          <w:rFonts w:ascii="Times New Roman" w:eastAsia="Times New Roman" w:hAnsi="Times New Roman" w:cs="Times New Roman"/>
          <w:color w:val="000000"/>
          <w:sz w:val="24"/>
          <w:szCs w:val="24"/>
          <w:shd w:val="clear" w:color="auto" w:fill="FAFAFA"/>
        </w:rPr>
        <w:t>The complex theological program is based partly on the</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sz w:val="24"/>
          <w:szCs w:val="24"/>
          <w:shd w:val="clear" w:color="auto" w:fill="FAFAFA"/>
        </w:rPr>
        <w:t>liturgy</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color w:val="000000"/>
          <w:sz w:val="24"/>
          <w:szCs w:val="24"/>
          <w:shd w:val="clear" w:color="auto" w:fill="FAFAFA"/>
        </w:rPr>
        <w:t>for All Saints' Day, which included readings from the Book of Revelation; however, no single text has been found to "explain" the entire program. Rather, the work stands on its own as a visual account of the redemptive mysteries of the Catholic faith, beginning with the</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sz w:val="24"/>
          <w:szCs w:val="24"/>
          <w:shd w:val="clear" w:color="auto" w:fill="FAFAFA"/>
        </w:rPr>
        <w:t>incarnation of Christ</w:t>
      </w:r>
      <w:r w:rsidRPr="081020A9">
        <w:rPr>
          <w:rStyle w:val="apple-converted-space"/>
          <w:rFonts w:ascii="Times New Roman" w:eastAsia="Times New Roman" w:hAnsi="Times New Roman" w:cs="Times New Roman"/>
          <w:color w:val="000000"/>
          <w:sz w:val="24"/>
          <w:szCs w:val="24"/>
          <w:shd w:val="clear" w:color="auto" w:fill="FAFAFA"/>
        </w:rPr>
        <w:t> </w:t>
      </w:r>
      <w:proofErr w:type="gramStart"/>
      <w:r w:rsidRPr="081020A9">
        <w:rPr>
          <w:rFonts w:ascii="Times New Roman" w:eastAsia="Times New Roman" w:hAnsi="Times New Roman" w:cs="Times New Roman"/>
          <w:color w:val="000000"/>
          <w:sz w:val="24"/>
          <w:szCs w:val="24"/>
          <w:shd w:val="clear" w:color="auto" w:fill="FAFAFA"/>
        </w:rPr>
        <w:t>at the moment</w:t>
      </w:r>
      <w:proofErr w:type="gramEnd"/>
      <w:r w:rsidRPr="081020A9">
        <w:rPr>
          <w:rFonts w:ascii="Times New Roman" w:eastAsia="Times New Roman" w:hAnsi="Times New Roman" w:cs="Times New Roman"/>
          <w:color w:val="000000"/>
          <w:sz w:val="24"/>
          <w:szCs w:val="24"/>
          <w:shd w:val="clear" w:color="auto" w:fill="FAFAFA"/>
        </w:rPr>
        <w:t xml:space="preserve"> of the Annunciation represented on the exterior. Didactic and identifying inscriptions, including legible texts in painted books, amplify and explain the imagery.</w:t>
      </w:r>
      <w:r w:rsidRPr="081020A9">
        <w:rPr>
          <w:rStyle w:val="apple-converted-space"/>
          <w:rFonts w:ascii="Times New Roman" w:eastAsia="Times New Roman" w:hAnsi="Times New Roman" w:cs="Times New Roman"/>
          <w:color w:val="000000"/>
          <w:sz w:val="24"/>
          <w:szCs w:val="24"/>
          <w:shd w:val="clear" w:color="auto" w:fill="FAFAFA"/>
        </w:rPr>
        <w:t> </w:t>
      </w:r>
      <w:r w:rsidRPr="00833F3C">
        <w:rPr>
          <w:rFonts w:ascii="Times New Roman" w:hAnsi="Times New Roman" w:cs="Times New Roman"/>
          <w:color w:val="000000"/>
          <w:sz w:val="24"/>
          <w:szCs w:val="24"/>
        </w:rPr>
        <w:br/>
      </w:r>
      <w:r w:rsidRPr="081020A9">
        <w:rPr>
          <w:rFonts w:ascii="Times New Roman" w:eastAsia="Times New Roman" w:hAnsi="Times New Roman" w:cs="Times New Roman"/>
          <w:color w:val="000000"/>
          <w:sz w:val="24"/>
          <w:szCs w:val="24"/>
          <w:shd w:val="clear" w:color="auto" w:fill="FAFAFA"/>
        </w:rPr>
        <w:t>When the wings are open, the main feature of the lower level is a continuous heavenly landscape, verdant and rich, through which a multitude of figures travel on horseback and on foot to adore the mystic lamb of God on the central altar. The lamb, whose blood flows into a chalice, symbolizes the Eucharistic</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sz w:val="24"/>
          <w:szCs w:val="24"/>
          <w:shd w:val="clear" w:color="auto" w:fill="FAFAFA"/>
        </w:rPr>
        <w:t>sacrifice of Christ</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color w:val="000000"/>
          <w:sz w:val="24"/>
          <w:szCs w:val="24"/>
          <w:shd w:val="clear" w:color="auto" w:fill="FAFAFA"/>
        </w:rPr>
        <w:t xml:space="preserve">celebrated through the daily masses in the </w:t>
      </w:r>
      <w:proofErr w:type="spellStart"/>
      <w:r w:rsidRPr="081020A9">
        <w:rPr>
          <w:rFonts w:ascii="Times New Roman" w:eastAsia="Times New Roman" w:hAnsi="Times New Roman" w:cs="Times New Roman"/>
          <w:color w:val="000000"/>
          <w:sz w:val="24"/>
          <w:szCs w:val="24"/>
          <w:shd w:val="clear" w:color="auto" w:fill="FAFAFA"/>
        </w:rPr>
        <w:t>Vijd</w:t>
      </w:r>
      <w:proofErr w:type="spellEnd"/>
      <w:r w:rsidRPr="081020A9">
        <w:rPr>
          <w:rFonts w:ascii="Times New Roman" w:eastAsia="Times New Roman" w:hAnsi="Times New Roman" w:cs="Times New Roman"/>
          <w:color w:val="000000"/>
          <w:sz w:val="24"/>
          <w:szCs w:val="24"/>
          <w:shd w:val="clear" w:color="auto" w:fill="FAFAFA"/>
        </w:rPr>
        <w:t xml:space="preserve"> Chapel. Underlining the concept of the Mass as the source of eternal grace is the stream of crystal-clear water gushing from the Fountain of Life in the </w:t>
      </w:r>
      <w:proofErr w:type="spellStart"/>
      <w:r w:rsidRPr="081020A9">
        <w:rPr>
          <w:rFonts w:ascii="Times New Roman" w:eastAsia="Times New Roman" w:hAnsi="Times New Roman" w:cs="Times New Roman"/>
          <w:color w:val="000000"/>
          <w:sz w:val="24"/>
          <w:szCs w:val="24"/>
          <w:shd w:val="clear" w:color="auto" w:fill="FAFAFA"/>
        </w:rPr>
        <w:t>center</w:t>
      </w:r>
      <w:proofErr w:type="spellEnd"/>
      <w:r w:rsidRPr="081020A9">
        <w:rPr>
          <w:rFonts w:ascii="Times New Roman" w:eastAsia="Times New Roman" w:hAnsi="Times New Roman" w:cs="Times New Roman"/>
          <w:color w:val="000000"/>
          <w:sz w:val="24"/>
          <w:szCs w:val="24"/>
          <w:shd w:val="clear" w:color="auto" w:fill="FAFAFA"/>
        </w:rPr>
        <w:t xml:space="preserve"> panel, which, with daring realism, is </w:t>
      </w:r>
      <w:proofErr w:type="spellStart"/>
      <w:r w:rsidRPr="081020A9">
        <w:rPr>
          <w:rFonts w:ascii="Times New Roman" w:eastAsia="Times New Roman" w:hAnsi="Times New Roman" w:cs="Times New Roman"/>
          <w:color w:val="000000"/>
          <w:sz w:val="24"/>
          <w:szCs w:val="24"/>
          <w:shd w:val="clear" w:color="auto" w:fill="FAFAFA"/>
        </w:rPr>
        <w:t>channeled</w:t>
      </w:r>
      <w:proofErr w:type="spellEnd"/>
      <w:r w:rsidRPr="081020A9">
        <w:rPr>
          <w:rFonts w:ascii="Times New Roman" w:eastAsia="Times New Roman" w:hAnsi="Times New Roman" w:cs="Times New Roman"/>
          <w:color w:val="000000"/>
          <w:sz w:val="24"/>
          <w:szCs w:val="24"/>
          <w:shd w:val="clear" w:color="auto" w:fill="FAFAFA"/>
        </w:rPr>
        <w:t xml:space="preserve"> downward toward the actual altar itself. At the upper level is a </w:t>
      </w:r>
      <w:proofErr w:type="spellStart"/>
      <w:r w:rsidRPr="081020A9">
        <w:rPr>
          <w:rFonts w:ascii="Times New Roman" w:eastAsia="Times New Roman" w:hAnsi="Times New Roman" w:cs="Times New Roman"/>
          <w:color w:val="000000"/>
          <w:sz w:val="24"/>
          <w:szCs w:val="24"/>
          <w:shd w:val="clear" w:color="auto" w:fill="FAFAFA"/>
        </w:rPr>
        <w:t>Deësis</w:t>
      </w:r>
      <w:proofErr w:type="spellEnd"/>
      <w:r w:rsidRPr="081020A9">
        <w:rPr>
          <w:rFonts w:ascii="Times New Roman" w:eastAsia="Times New Roman" w:hAnsi="Times New Roman" w:cs="Times New Roman"/>
          <w:color w:val="000000"/>
          <w:sz w:val="24"/>
          <w:szCs w:val="24"/>
          <w:shd w:val="clear" w:color="auto" w:fill="FAFAFA"/>
        </w:rPr>
        <w:t>, showing Christ as High Priest, flanked by the</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sz w:val="24"/>
          <w:szCs w:val="24"/>
          <w:shd w:val="clear" w:color="auto" w:fill="FAFAFA"/>
        </w:rPr>
        <w:t>Virgin Mary</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color w:val="000000"/>
          <w:sz w:val="24"/>
          <w:szCs w:val="24"/>
          <w:shd w:val="clear" w:color="auto" w:fill="FAFAFA"/>
        </w:rPr>
        <w:t>and John the Baptist, in the positions they assume as intercessors at the Last Judgment. To the left and right, angels play instruments and sing, their expressions reflecting their vocal pitch. Adam and Eve, at left and right, stand as the originators of sin in the world.</w:t>
      </w:r>
      <w:r w:rsidRPr="081020A9">
        <w:rPr>
          <w:rStyle w:val="apple-converted-space"/>
          <w:rFonts w:ascii="Times New Roman" w:eastAsia="Times New Roman" w:hAnsi="Times New Roman" w:cs="Times New Roman"/>
          <w:color w:val="000000"/>
          <w:sz w:val="24"/>
          <w:szCs w:val="24"/>
          <w:shd w:val="clear" w:color="auto" w:fill="FAFAFA"/>
        </w:rPr>
        <w:t> </w:t>
      </w:r>
      <w:r w:rsidRPr="00833F3C">
        <w:rPr>
          <w:rFonts w:ascii="Times New Roman" w:hAnsi="Times New Roman" w:cs="Times New Roman"/>
          <w:color w:val="000000"/>
          <w:sz w:val="24"/>
          <w:szCs w:val="24"/>
        </w:rPr>
        <w:br/>
      </w:r>
      <w:r w:rsidRPr="081020A9">
        <w:rPr>
          <w:rFonts w:ascii="Times New Roman" w:eastAsia="Times New Roman" w:hAnsi="Times New Roman" w:cs="Times New Roman"/>
          <w:color w:val="000000"/>
          <w:sz w:val="24"/>
          <w:szCs w:val="24"/>
          <w:shd w:val="clear" w:color="auto" w:fill="FAFAFA"/>
        </w:rPr>
        <w:t>By the end of the 15</w:t>
      </w:r>
      <w:r w:rsidRPr="081020A9">
        <w:rPr>
          <w:rFonts w:ascii="Times New Roman" w:eastAsia="Times New Roman" w:hAnsi="Times New Roman" w:cs="Times New Roman"/>
          <w:color w:val="000000"/>
          <w:sz w:val="24"/>
          <w:szCs w:val="24"/>
          <w:shd w:val="clear" w:color="auto" w:fill="FAFAFA"/>
          <w:vertAlign w:val="superscript"/>
        </w:rPr>
        <w:t>th</w:t>
      </w:r>
      <w:r w:rsidRPr="081020A9">
        <w:rPr>
          <w:rFonts w:ascii="Times New Roman" w:eastAsia="Times New Roman" w:hAnsi="Times New Roman" w:cs="Times New Roman"/>
          <w:color w:val="000000"/>
          <w:sz w:val="24"/>
          <w:szCs w:val="24"/>
          <w:shd w:val="clear" w:color="auto" w:fill="FAFAFA"/>
        </w:rPr>
        <w:t xml:space="preserve"> century, visitors were already paying to see this painting in the chapel; artists who admired it include the</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color w:val="000000"/>
          <w:sz w:val="24"/>
          <w:szCs w:val="24"/>
          <w:shd w:val="clear" w:color="auto" w:fill="FAFAFA"/>
        </w:rPr>
        <w:t>painter</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sz w:val="24"/>
          <w:szCs w:val="24"/>
          <w:shd w:val="clear" w:color="auto" w:fill="FAFAFA"/>
        </w:rPr>
        <w:t>Gerard David</w:t>
      </w:r>
      <w:r w:rsidRPr="081020A9">
        <w:rPr>
          <w:rFonts w:ascii="Times New Roman" w:eastAsia="Times New Roman" w:hAnsi="Times New Roman" w:cs="Times New Roman"/>
          <w:color w:val="000000"/>
          <w:sz w:val="24"/>
          <w:szCs w:val="24"/>
          <w:shd w:val="clear" w:color="auto" w:fill="FAFAFA"/>
        </w:rPr>
        <w:t>, who made drawings from it and, in 1521, the German painter and printmaker</w:t>
      </w:r>
      <w:r w:rsidRPr="081020A9">
        <w:rPr>
          <w:rStyle w:val="apple-converted-space"/>
          <w:rFonts w:ascii="Times New Roman" w:eastAsia="Times New Roman" w:hAnsi="Times New Roman" w:cs="Times New Roman"/>
          <w:color w:val="000000"/>
          <w:sz w:val="24"/>
          <w:szCs w:val="24"/>
          <w:shd w:val="clear" w:color="auto" w:fill="FAFAFA"/>
        </w:rPr>
        <w:t> </w:t>
      </w:r>
      <w:r w:rsidRPr="081020A9">
        <w:rPr>
          <w:rFonts w:ascii="Times New Roman" w:eastAsia="Times New Roman" w:hAnsi="Times New Roman" w:cs="Times New Roman"/>
          <w:sz w:val="24"/>
          <w:szCs w:val="24"/>
          <w:shd w:val="clear" w:color="auto" w:fill="FAFAFA"/>
        </w:rPr>
        <w:t xml:space="preserve">Albrecht </w:t>
      </w:r>
      <w:proofErr w:type="spellStart"/>
      <w:r w:rsidRPr="081020A9">
        <w:rPr>
          <w:rFonts w:ascii="Times New Roman" w:eastAsia="Times New Roman" w:hAnsi="Times New Roman" w:cs="Times New Roman"/>
          <w:sz w:val="24"/>
          <w:szCs w:val="24"/>
          <w:shd w:val="clear" w:color="auto" w:fill="FAFAFA"/>
        </w:rPr>
        <w:t>Dürer</w:t>
      </w:r>
      <w:proofErr w:type="spellEnd"/>
      <w:r w:rsidRPr="081020A9">
        <w:rPr>
          <w:rFonts w:ascii="Times New Roman" w:eastAsia="Times New Roman" w:hAnsi="Times New Roman" w:cs="Times New Roman"/>
          <w:color w:val="000000"/>
          <w:sz w:val="24"/>
          <w:szCs w:val="24"/>
          <w:shd w:val="clear" w:color="auto" w:fill="FAFAFA"/>
        </w:rPr>
        <w:t>.</w:t>
      </w:r>
      <w:r>
        <w:rPr>
          <w:rFonts w:ascii="Times New Roman" w:eastAsia="Times New Roman" w:hAnsi="Times New Roman" w:cs="Times New Roman"/>
          <w:color w:val="000000"/>
          <w:sz w:val="24"/>
          <w:szCs w:val="24"/>
          <w:shd w:val="clear" w:color="auto" w:fill="FAFAFA"/>
        </w:rPr>
        <w:t>”</w:t>
      </w:r>
    </w:p>
    <w:p w14:paraId="6C15E7E7" w14:textId="1677F485" w:rsidR="003E16AB" w:rsidRDefault="00402237" w:rsidP="003E16AB">
      <w:pPr>
        <w:spacing w:after="0"/>
        <w:rPr>
          <w:rFonts w:ascii="Times New Roman" w:eastAsia="Times New Roman" w:hAnsi="Times New Roman" w:cs="Times New Roman"/>
          <w:color w:val="000000" w:themeColor="text1"/>
          <w:sz w:val="24"/>
          <w:szCs w:val="24"/>
        </w:rPr>
      </w:pPr>
      <w:hyperlink r:id="rId5" w:history="1">
        <w:r w:rsidR="003E16AB" w:rsidRPr="00E92A1D">
          <w:rPr>
            <w:rStyle w:val="Hyperlink"/>
            <w:rFonts w:ascii="Times New Roman" w:eastAsia="Times New Roman" w:hAnsi="Times New Roman" w:cs="Times New Roman"/>
            <w:sz w:val="24"/>
            <w:szCs w:val="24"/>
          </w:rPr>
          <w:t>https://www.metmuseum.org/toah/hd/ghnt/hd_ghnt.htm</w:t>
        </w:r>
      </w:hyperlink>
      <w:r w:rsidR="003E16AB">
        <w:rPr>
          <w:rFonts w:ascii="Times New Roman" w:eastAsia="Times New Roman" w:hAnsi="Times New Roman" w:cs="Times New Roman"/>
          <w:color w:val="000000" w:themeColor="text1"/>
          <w:sz w:val="24"/>
          <w:szCs w:val="24"/>
        </w:rPr>
        <w:t xml:space="preserve"> </w:t>
      </w:r>
    </w:p>
    <w:p w14:paraId="36E9813B" w14:textId="77777777" w:rsidR="003E16AB" w:rsidRDefault="003E16AB" w:rsidP="003E16AB">
      <w:pPr>
        <w:spacing w:after="0"/>
        <w:rPr>
          <w:rFonts w:ascii="Times New Roman" w:eastAsia="Times New Roman" w:hAnsi="Times New Roman" w:cs="Times New Roman"/>
          <w:color w:val="000000" w:themeColor="text1"/>
          <w:sz w:val="24"/>
          <w:szCs w:val="24"/>
        </w:rPr>
      </w:pPr>
    </w:p>
    <w:p w14:paraId="12EC6138" w14:textId="0360E2CD" w:rsidR="003E16AB" w:rsidRPr="00833F3C" w:rsidRDefault="003E16AB" w:rsidP="003E16AB">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Further reading: </w:t>
      </w:r>
      <w:hyperlink r:id="rId6" w:history="1">
        <w:r w:rsidRPr="00E92A1D">
          <w:rPr>
            <w:rStyle w:val="Hyperlink"/>
            <w:rFonts w:ascii="Times New Roman" w:eastAsia="Times New Roman" w:hAnsi="Times New Roman" w:cs="Times New Roman"/>
            <w:sz w:val="24"/>
            <w:szCs w:val="24"/>
          </w:rPr>
          <w:t>https://news.harvard.edu/gazette/story/2008/04/ghent-altarpiece-is-window-into-history-of-art/</w:t>
        </w:r>
      </w:hyperlink>
      <w:r>
        <w:rPr>
          <w:rFonts w:ascii="Times New Roman" w:eastAsia="Times New Roman" w:hAnsi="Times New Roman" w:cs="Times New Roman"/>
          <w:color w:val="000000" w:themeColor="text1"/>
          <w:sz w:val="24"/>
          <w:szCs w:val="24"/>
        </w:rPr>
        <w:t xml:space="preserve"> </w:t>
      </w:r>
    </w:p>
    <w:p w14:paraId="1F6E7365" w14:textId="77777777" w:rsidR="003E16AB" w:rsidRDefault="003E16AB" w:rsidP="003E16AB">
      <w:pPr>
        <w:spacing w:after="0"/>
        <w:rPr>
          <w:rFonts w:ascii="Times New Roman" w:hAnsi="Times New Roman" w:cs="Times New Roman"/>
          <w:bCs/>
          <w:sz w:val="24"/>
          <w:szCs w:val="24"/>
        </w:rPr>
      </w:pPr>
    </w:p>
    <w:p w14:paraId="4432B5D4" w14:textId="77777777" w:rsidR="00611D48" w:rsidRDefault="00611D48" w:rsidP="003E16AB">
      <w:pPr>
        <w:spacing w:after="0"/>
        <w:rPr>
          <w:rFonts w:ascii="Times New Roman" w:eastAsia="Times New Roman" w:hAnsi="Times New Roman" w:cs="Times New Roman"/>
          <w:b/>
          <w:bCs/>
          <w:sz w:val="24"/>
          <w:szCs w:val="24"/>
        </w:rPr>
      </w:pPr>
    </w:p>
    <w:p w14:paraId="1F4851BE" w14:textId="2EFCC89B" w:rsidR="00611D48" w:rsidRDefault="00611D48" w:rsidP="00611D48">
      <w:pPr>
        <w:spacing w:after="0"/>
        <w:jc w:val="center"/>
        <w:rPr>
          <w:rFonts w:ascii="Times New Roman" w:eastAsia="Times New Roman" w:hAnsi="Times New Roman" w:cs="Times New Roman"/>
          <w:b/>
          <w:bCs/>
          <w:i/>
          <w:iCs/>
          <w:color w:val="92D050"/>
          <w:sz w:val="40"/>
          <w:szCs w:val="40"/>
        </w:rPr>
      </w:pPr>
      <w:r w:rsidRPr="00611D48">
        <w:rPr>
          <w:rFonts w:ascii="Times New Roman" w:eastAsia="Times New Roman" w:hAnsi="Times New Roman" w:cs="Times New Roman"/>
          <w:b/>
          <w:bCs/>
          <w:i/>
          <w:iCs/>
          <w:color w:val="92D050"/>
          <w:sz w:val="40"/>
          <w:szCs w:val="40"/>
        </w:rPr>
        <w:t>Questions for students to Answer…</w:t>
      </w:r>
    </w:p>
    <w:p w14:paraId="32A89EB4" w14:textId="77777777" w:rsidR="00611D48" w:rsidRPr="00611D48" w:rsidRDefault="00611D48" w:rsidP="00611D48">
      <w:pPr>
        <w:spacing w:after="0"/>
        <w:jc w:val="center"/>
        <w:rPr>
          <w:rFonts w:ascii="Times New Roman" w:eastAsia="Times New Roman" w:hAnsi="Times New Roman" w:cs="Times New Roman"/>
          <w:b/>
          <w:bCs/>
          <w:i/>
          <w:iCs/>
          <w:color w:val="92D050"/>
          <w:sz w:val="40"/>
          <w:szCs w:val="40"/>
        </w:rPr>
      </w:pPr>
    </w:p>
    <w:p w14:paraId="7B5950D4" w14:textId="77777777" w:rsidR="00611D48" w:rsidRDefault="00611D48" w:rsidP="003E16AB">
      <w:pPr>
        <w:spacing w:after="0"/>
        <w:rPr>
          <w:rFonts w:ascii="Times New Roman" w:eastAsia="Times New Roman" w:hAnsi="Times New Roman" w:cs="Times New Roman"/>
          <w:b/>
          <w:bCs/>
          <w:sz w:val="24"/>
          <w:szCs w:val="24"/>
        </w:rPr>
      </w:pPr>
    </w:p>
    <w:p w14:paraId="6B4DA183" w14:textId="3474AE8E" w:rsidR="003E16AB" w:rsidRDefault="003E16AB" w:rsidP="003E16A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Students are asked to d</w:t>
      </w:r>
      <w:r w:rsidRPr="081020A9">
        <w:rPr>
          <w:rFonts w:ascii="Times New Roman" w:eastAsia="Times New Roman" w:hAnsi="Times New Roman" w:cs="Times New Roman"/>
          <w:b/>
          <w:bCs/>
          <w:sz w:val="24"/>
          <w:szCs w:val="24"/>
        </w:rPr>
        <w:t xml:space="preserve">efine Realism. </w:t>
      </w:r>
      <w:r>
        <w:rPr>
          <w:rFonts w:ascii="Times New Roman" w:eastAsia="Times New Roman" w:hAnsi="Times New Roman" w:cs="Times New Roman"/>
          <w:b/>
          <w:bCs/>
          <w:sz w:val="24"/>
          <w:szCs w:val="24"/>
        </w:rPr>
        <w:t>Explain where they</w:t>
      </w:r>
      <w:r w:rsidRPr="081020A9">
        <w:rPr>
          <w:rFonts w:ascii="Times New Roman" w:eastAsia="Times New Roman" w:hAnsi="Times New Roman" w:cs="Times New Roman"/>
          <w:b/>
          <w:bCs/>
          <w:sz w:val="24"/>
          <w:szCs w:val="24"/>
        </w:rPr>
        <w:t xml:space="preserve"> see Realism in the Ghent Altarpiece</w:t>
      </w:r>
      <w:r>
        <w:rPr>
          <w:rFonts w:ascii="Times New Roman" w:eastAsia="Times New Roman" w:hAnsi="Times New Roman" w:cs="Times New Roman"/>
          <w:b/>
          <w:bCs/>
          <w:sz w:val="24"/>
          <w:szCs w:val="24"/>
        </w:rPr>
        <w:t xml:space="preserve"> and g</w:t>
      </w:r>
      <w:r w:rsidRPr="081020A9">
        <w:rPr>
          <w:rFonts w:ascii="Times New Roman" w:eastAsia="Times New Roman" w:hAnsi="Times New Roman" w:cs="Times New Roman"/>
          <w:b/>
          <w:bCs/>
          <w:sz w:val="24"/>
          <w:szCs w:val="24"/>
        </w:rPr>
        <w:t xml:space="preserve">ive </w:t>
      </w:r>
      <w:r>
        <w:rPr>
          <w:rFonts w:ascii="Times New Roman" w:eastAsia="Times New Roman" w:hAnsi="Times New Roman" w:cs="Times New Roman"/>
          <w:b/>
          <w:bCs/>
          <w:sz w:val="24"/>
          <w:szCs w:val="24"/>
        </w:rPr>
        <w:t>e</w:t>
      </w:r>
      <w:r w:rsidRPr="081020A9">
        <w:rPr>
          <w:rFonts w:ascii="Times New Roman" w:eastAsia="Times New Roman" w:hAnsi="Times New Roman" w:cs="Times New Roman"/>
          <w:b/>
          <w:bCs/>
          <w:sz w:val="24"/>
          <w:szCs w:val="24"/>
        </w:rPr>
        <w:t>xamples</w:t>
      </w:r>
      <w:r>
        <w:rPr>
          <w:rFonts w:ascii="Times New Roman" w:eastAsia="Times New Roman" w:hAnsi="Times New Roman" w:cs="Times New Roman"/>
          <w:b/>
          <w:bCs/>
          <w:sz w:val="24"/>
          <w:szCs w:val="24"/>
        </w:rPr>
        <w:t xml:space="preserve"> of their statements</w:t>
      </w:r>
      <w:r w:rsidRPr="081020A9">
        <w:rPr>
          <w:rFonts w:ascii="Times New Roman" w:eastAsia="Times New Roman" w:hAnsi="Times New Roman" w:cs="Times New Roman"/>
          <w:b/>
          <w:bCs/>
          <w:sz w:val="24"/>
          <w:szCs w:val="24"/>
        </w:rPr>
        <w:t>.</w:t>
      </w:r>
    </w:p>
    <w:p w14:paraId="1C3A04CB" w14:textId="77777777" w:rsidR="003E16AB" w:rsidRDefault="003E16AB" w:rsidP="003E16AB">
      <w:pPr>
        <w:spacing w:after="0"/>
        <w:rPr>
          <w:rFonts w:ascii="Times New Roman" w:hAnsi="Times New Roman" w:cs="Times New Roman"/>
          <w:b/>
          <w:bCs/>
          <w:sz w:val="24"/>
          <w:szCs w:val="24"/>
        </w:rPr>
      </w:pPr>
    </w:p>
    <w:p w14:paraId="15619DB8" w14:textId="77777777" w:rsidR="003E16AB" w:rsidRDefault="003E16AB" w:rsidP="003E16AB">
      <w:pPr>
        <w:spacing w:after="0"/>
        <w:jc w:val="center"/>
        <w:rPr>
          <w:rFonts w:ascii="Times New Roman" w:hAnsi="Times New Roman" w:cs="Times New Roman"/>
          <w:b/>
          <w:bCs/>
          <w:i/>
          <w:sz w:val="28"/>
          <w:szCs w:val="28"/>
        </w:rPr>
      </w:pPr>
    </w:p>
    <w:p w14:paraId="5CEC4F3E" w14:textId="5B66EBFB" w:rsidR="003E16AB" w:rsidRDefault="003E16AB" w:rsidP="003E16AB">
      <w:pPr>
        <w:spacing w:after="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Students are sked to e</w:t>
      </w:r>
      <w:r w:rsidRPr="081020A9">
        <w:rPr>
          <w:rFonts w:ascii="Times New Roman" w:eastAsia="Times New Roman" w:hAnsi="Times New Roman" w:cs="Times New Roman"/>
          <w:b/>
          <w:bCs/>
          <w:sz w:val="24"/>
          <w:szCs w:val="24"/>
        </w:rPr>
        <w:t>xplain what</w:t>
      </w:r>
      <w:r w:rsidRPr="081020A9">
        <w:rPr>
          <w:rFonts w:ascii="Times New Roman" w:eastAsia="Times New Roman" w:hAnsi="Times New Roman" w:cs="Times New Roman"/>
          <w:b/>
          <w:bCs/>
          <w:color w:val="000000"/>
          <w:sz w:val="24"/>
          <w:szCs w:val="24"/>
          <w:shd w:val="clear" w:color="auto" w:fill="FAFAFA"/>
        </w:rPr>
        <w:t xml:space="preserve"> grisaille is in painting. Where and why did van Eyck use the grisaille technique in the Ghent Altarpiece?</w:t>
      </w:r>
    </w:p>
    <w:p w14:paraId="70A8EE96" w14:textId="77777777" w:rsidR="003E16AB" w:rsidRDefault="003E16AB" w:rsidP="003E16AB">
      <w:pPr>
        <w:spacing w:after="0"/>
        <w:rPr>
          <w:rFonts w:ascii="Times New Roman" w:hAnsi="Times New Roman" w:cs="Times New Roman"/>
          <w:b/>
          <w:bCs/>
          <w:sz w:val="24"/>
          <w:szCs w:val="24"/>
        </w:rPr>
      </w:pPr>
    </w:p>
    <w:p w14:paraId="22AC2301" w14:textId="77777777" w:rsidR="003E16AB" w:rsidRDefault="003E16AB" w:rsidP="003E16AB">
      <w:pPr>
        <w:spacing w:after="0"/>
        <w:jc w:val="center"/>
        <w:rPr>
          <w:rFonts w:ascii="Times New Roman" w:hAnsi="Times New Roman" w:cs="Times New Roman"/>
          <w:b/>
          <w:bCs/>
          <w:i/>
          <w:sz w:val="28"/>
          <w:szCs w:val="28"/>
        </w:rPr>
      </w:pPr>
    </w:p>
    <w:p w14:paraId="40C79483" w14:textId="77777777" w:rsidR="003E16AB" w:rsidRDefault="003E16AB" w:rsidP="003E16AB">
      <w:pPr>
        <w:spacing w:after="0"/>
        <w:rPr>
          <w:rFonts w:ascii="Times New Roman" w:eastAsia="Times New Roman" w:hAnsi="Times New Roman" w:cs="Times New Roman"/>
          <w:b/>
          <w:bCs/>
          <w:sz w:val="24"/>
          <w:szCs w:val="24"/>
        </w:rPr>
      </w:pPr>
      <w:r w:rsidRPr="081020A9">
        <w:rPr>
          <w:rFonts w:ascii="Times New Roman" w:eastAsia="Times New Roman" w:hAnsi="Times New Roman" w:cs="Times New Roman"/>
          <w:b/>
          <w:bCs/>
          <w:sz w:val="24"/>
          <w:szCs w:val="24"/>
        </w:rPr>
        <w:t>What do you like most in the Ghent Altarpiece? Why?</w:t>
      </w:r>
    </w:p>
    <w:p w14:paraId="43993371" w14:textId="77777777" w:rsidR="003E16AB" w:rsidRDefault="003E16AB" w:rsidP="003E16AB">
      <w:pPr>
        <w:spacing w:after="0"/>
        <w:rPr>
          <w:rFonts w:ascii="Times New Roman" w:hAnsi="Times New Roman" w:cs="Times New Roman"/>
          <w:b/>
          <w:bCs/>
          <w:sz w:val="24"/>
          <w:szCs w:val="24"/>
        </w:rPr>
      </w:pPr>
    </w:p>
    <w:sectPr w:rsidR="003E1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AB"/>
    <w:rsid w:val="003E16AB"/>
    <w:rsid w:val="00402237"/>
    <w:rsid w:val="00611D48"/>
    <w:rsid w:val="009D1095"/>
    <w:rsid w:val="00CE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2221"/>
  <w15:chartTrackingRefBased/>
  <w15:docId w15:val="{0F04731B-80D7-40B5-A15B-90714C09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6A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6AB"/>
    <w:rPr>
      <w:color w:val="0563C1" w:themeColor="hyperlink"/>
      <w:u w:val="single"/>
    </w:rPr>
  </w:style>
  <w:style w:type="character" w:customStyle="1" w:styleId="apple-converted-space">
    <w:name w:val="apple-converted-space"/>
    <w:basedOn w:val="DefaultParagraphFont"/>
    <w:rsid w:val="003E16AB"/>
  </w:style>
  <w:style w:type="character" w:styleId="UnresolvedMention">
    <w:name w:val="Unresolved Mention"/>
    <w:basedOn w:val="DefaultParagraphFont"/>
    <w:uiPriority w:val="99"/>
    <w:semiHidden/>
    <w:unhideWhenUsed/>
    <w:rsid w:val="003E1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harvard.edu/gazette/story/2008/04/ghent-altarpiece-is-window-into-history-of-art/" TargetMode="External"/><Relationship Id="rId5" Type="http://schemas.openxmlformats.org/officeDocument/2006/relationships/hyperlink" Target="https://www.metmuseum.org/toah/hd/ghnt/hd_ghnt.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Spiliakou</dc:creator>
  <cp:keywords/>
  <dc:description/>
  <cp:lastModifiedBy>Amalia Spiliakou</cp:lastModifiedBy>
  <cp:revision>4</cp:revision>
  <dcterms:created xsi:type="dcterms:W3CDTF">2021-02-06T17:24:00Z</dcterms:created>
  <dcterms:modified xsi:type="dcterms:W3CDTF">2021-02-06T17:54:00Z</dcterms:modified>
</cp:coreProperties>
</file>